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7A727" w14:textId="7CE4B563" w:rsidR="00317A27" w:rsidRPr="00317A27" w:rsidRDefault="00317A27" w:rsidP="00317A27">
      <w:pPr>
        <w:jc w:val="center"/>
        <w:rPr>
          <w:b/>
          <w:bCs/>
        </w:rPr>
      </w:pPr>
      <w:r w:rsidRPr="00317A27">
        <w:rPr>
          <w:b/>
          <w:bCs/>
        </w:rPr>
        <w:t>LISTADO DE PRINCIPALES PRODUCTOS GENERADOS</w:t>
      </w:r>
    </w:p>
    <w:p w14:paraId="25644C13" w14:textId="77777777" w:rsidR="00317A27" w:rsidRPr="00317A27" w:rsidRDefault="00317A27" w:rsidP="00317A27">
      <w:pPr>
        <w:jc w:val="both"/>
      </w:pPr>
      <w:r w:rsidRPr="00317A27">
        <w:t>Durante la gestión analizada, la Dirección de Promoción de la Diversidad Cultural y Patrimonio Inmaterial generó productos institucionales orientados al fortalecimiento de la producción cultural, la promoción artística, la preservación patrimonial y el funcionamiento operativo de la estructura cultural municipal. Estos productos se materializaron tanto en actividades de impacto público directo como en procesos administrativos y de sostenimiento institucional.</w:t>
      </w:r>
    </w:p>
    <w:p w14:paraId="13C744A1" w14:textId="77777777" w:rsidR="00317A27" w:rsidRPr="00317A27" w:rsidRDefault="00317A27" w:rsidP="00317A27">
      <w:pPr>
        <w:jc w:val="both"/>
      </w:pPr>
      <w:r w:rsidRPr="00317A27">
        <w:t xml:space="preserve">Entre los principales productos generados se encuentra la ejecución de concursos municipales y líneas de fortalecimiento institucional vinculadas al Fondo Concursable de las Culturas y las Artes (FOCUART), destinados a promover procesos de creación, investigación, difusión artística y gestión del patrimonio cultural. La meta programada contempló la realización de 28 concursos municipales y líneas de fortalecimiento, con una asignación de Bs. 1.000.000 exclusivamente destinada al pago a ganadores y beneficiarios de proyectos </w:t>
      </w:r>
      <w:proofErr w:type="gramStart"/>
      <w:r w:rsidRPr="00317A27">
        <w:t>culturales .</w:t>
      </w:r>
      <w:proofErr w:type="gramEnd"/>
    </w:p>
    <w:p w14:paraId="5EA09227" w14:textId="77777777" w:rsidR="00317A27" w:rsidRPr="00317A27" w:rsidRDefault="00317A27" w:rsidP="00317A27">
      <w:pPr>
        <w:jc w:val="both"/>
      </w:pPr>
      <w:r w:rsidRPr="00317A27">
        <w:t xml:space="preserve">Se desarrollaron intervenciones territoriales focalizadas en los distintos </w:t>
      </w:r>
      <w:proofErr w:type="spellStart"/>
      <w:r w:rsidRPr="00317A27">
        <w:t>macrodistritos</w:t>
      </w:r>
      <w:proofErr w:type="spellEnd"/>
      <w:r w:rsidRPr="00317A27">
        <w:t xml:space="preserve"> del municipio mediante la Unidad de Apoyo a las Economías Creativas y Promoción Cultural, orientadas a ampliar la difusión artística, fortalecer la circulación cultural y descentralizar la actividad cultural fuera del centro de la ciudad. La meta establecida fue la realización de 28 intervenciones territoriales planificadas durante la gestión, fortaleciendo la participación ciudadana y la promoción cultural </w:t>
      </w:r>
      <w:proofErr w:type="gramStart"/>
      <w:r w:rsidRPr="00317A27">
        <w:t>descentralizada .</w:t>
      </w:r>
      <w:proofErr w:type="gramEnd"/>
    </w:p>
    <w:p w14:paraId="5113CED0" w14:textId="77777777" w:rsidR="00317A27" w:rsidRPr="00317A27" w:rsidRDefault="00317A27" w:rsidP="00317A27">
      <w:pPr>
        <w:jc w:val="both"/>
      </w:pPr>
      <w:r w:rsidRPr="00317A27">
        <w:t xml:space="preserve">La preservación y puesta en valor del patrimonio material, inmaterial y arqueológico constituyó otro producto principal, mediante acciones de catalogación, investigación, difusión patrimonial y desarrollo de planes de salvaguardia. La meta programada contempló la catalogación mínima de 50 bienes patrimoniales para promover su conservación y valorización, además de procesos vinculados a nominación de espacios públicos, producción documental y promoción </w:t>
      </w:r>
      <w:proofErr w:type="gramStart"/>
      <w:r w:rsidRPr="00317A27">
        <w:t>patrimonial .</w:t>
      </w:r>
      <w:proofErr w:type="gramEnd"/>
    </w:p>
    <w:p w14:paraId="7FF1E9EF" w14:textId="77777777" w:rsidR="00317A27" w:rsidRPr="00317A27" w:rsidRDefault="00317A27" w:rsidP="00317A27">
      <w:pPr>
        <w:jc w:val="both"/>
      </w:pPr>
      <w:r w:rsidRPr="00317A27">
        <w:t xml:space="preserve">Se ejecutó el fortalecimiento y sostenimiento de la Banda Municipal Eduardo Caba como elenco artístico institucional permanente, garantizando la atención de presentaciones protocolares, actos cívicos, entregas de obras, actividades municipales y solicitudes ciudadanas. La meta consistió en atender el 100% de las presentaciones programadas y requeridas por las distintas áreas institucionales y la </w:t>
      </w:r>
      <w:proofErr w:type="gramStart"/>
      <w:r w:rsidRPr="00317A27">
        <w:t>ciudadanía .</w:t>
      </w:r>
      <w:proofErr w:type="gramEnd"/>
    </w:p>
    <w:p w14:paraId="7EA876FF" w14:textId="77777777" w:rsidR="00317A27" w:rsidRPr="00317A27" w:rsidRDefault="00317A27" w:rsidP="00317A27">
      <w:pPr>
        <w:jc w:val="both"/>
      </w:pPr>
      <w:r w:rsidRPr="00317A27">
        <w:t xml:space="preserve">Se desarrollaron procesos de fortalecimiento de espacios escénicos municipales mediante mantenimiento, reparación y modernización de infraestructura cultural, incluyendo teatros y espacios de circulación artística. La meta programada fue la </w:t>
      </w:r>
      <w:r w:rsidRPr="00317A27">
        <w:lastRenderedPageBreak/>
        <w:t xml:space="preserve">realización de 25 procesos de contratación destinados a mejorar los programas ofrecidos por los teatros y optimizar el servicio brindado a artistas, gestores culturales y público en </w:t>
      </w:r>
      <w:proofErr w:type="gramStart"/>
      <w:r w:rsidRPr="00317A27">
        <w:t>general .</w:t>
      </w:r>
      <w:proofErr w:type="gramEnd"/>
    </w:p>
    <w:p w14:paraId="1FEA1A89" w14:textId="77777777" w:rsidR="00317A27" w:rsidRPr="00317A27" w:rsidRDefault="00317A27" w:rsidP="00317A27">
      <w:pPr>
        <w:jc w:val="both"/>
      </w:pPr>
      <w:r w:rsidRPr="00317A27">
        <w:t xml:space="preserve">La gestión administrativa y operativa de la Dirección también constituyó un producto institucional relevante, mediante la ejecución de procesos de contratación, administración de recursos de funcionamiento, sostenimiento del personal técnico y operativo, así como la provisión de servicios logísticos y administrativos necesarios para el funcionamiento de la estructura institucional. Aunque no representa un producto cultural directo, permitió sostener la capacidad operativa de la unidad </w:t>
      </w:r>
      <w:proofErr w:type="gramStart"/>
      <w:r w:rsidRPr="00317A27">
        <w:t>ejecutora .</w:t>
      </w:r>
      <w:proofErr w:type="gramEnd"/>
    </w:p>
    <w:p w14:paraId="7308C405" w14:textId="6C07A8D4" w:rsidR="00317A27" w:rsidRPr="00317A27" w:rsidRDefault="00317A27" w:rsidP="00317A27">
      <w:pPr>
        <w:jc w:val="both"/>
      </w:pPr>
      <w:r>
        <w:t>S</w:t>
      </w:r>
      <w:r w:rsidRPr="00317A27">
        <w:t xml:space="preserve">e consolidaron productos vinculados a la organización de ferias culturales, festividades emblemáticas, actividades de promoción artística y fortalecimiento de economías creativas como la Alasita, el Gran Poder, la Verbena Paceña, Abril Mes de la Danza, Ferias Culturales de Mil Colores y Fiestas Julias, las cuales funcionaron como mecanismos de circulación cultural, dinamización económica, fortalecimiento identitario y </w:t>
      </w:r>
      <w:proofErr w:type="spellStart"/>
      <w:r w:rsidRPr="00317A27">
        <w:t>visibilización</w:t>
      </w:r>
      <w:proofErr w:type="spellEnd"/>
      <w:r w:rsidRPr="00317A27">
        <w:t xml:space="preserve"> de la producción artística local.</w:t>
      </w:r>
    </w:p>
    <w:p w14:paraId="04516900" w14:textId="77777777" w:rsidR="00B757AD" w:rsidRDefault="00B757AD" w:rsidP="00317A27">
      <w:pPr>
        <w:jc w:val="both"/>
      </w:pPr>
    </w:p>
    <w:sectPr w:rsidR="00B757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0933BA"/>
    <w:multiLevelType w:val="multilevel"/>
    <w:tmpl w:val="57F83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8958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A27"/>
    <w:rsid w:val="00317A27"/>
    <w:rsid w:val="004B5FC6"/>
    <w:rsid w:val="00B757AD"/>
    <w:rsid w:val="00DF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52DB9"/>
  <w15:chartTrackingRefBased/>
  <w15:docId w15:val="{974ED515-48C4-411E-88BA-674CB30BC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B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7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7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7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7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7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7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7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7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7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7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7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7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7A2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7A2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7A2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7A2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7A2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7A2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7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7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7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7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7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7A2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7A2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7A2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7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7A2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7A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3266</Characters>
  <Application>Microsoft Office Word</Application>
  <DocSecurity>0</DocSecurity>
  <Lines>27</Lines>
  <Paragraphs>7</Paragraphs>
  <ScaleCrop>false</ScaleCrop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</dc:creator>
  <cp:keywords/>
  <dc:description/>
  <cp:lastModifiedBy>Gloria</cp:lastModifiedBy>
  <cp:revision>1</cp:revision>
  <dcterms:created xsi:type="dcterms:W3CDTF">2026-04-26T20:03:00Z</dcterms:created>
  <dcterms:modified xsi:type="dcterms:W3CDTF">2026-04-26T20:03:00Z</dcterms:modified>
</cp:coreProperties>
</file>