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2F55E" w14:textId="13215C27" w:rsidR="00EF0058" w:rsidRPr="0010475E" w:rsidRDefault="00FC3010" w:rsidP="00FC3010">
      <w:pPr>
        <w:ind w:left="6372"/>
        <w:jc w:val="both"/>
        <w:rPr>
          <w:rFonts w:ascii="Tahoma" w:eastAsia="Times New Roman" w:hAnsi="Tahoma" w:cs="Tahoma"/>
          <w:b/>
          <w:sz w:val="24"/>
          <w:szCs w:val="24"/>
          <w:lang w:val="es-ES" w:eastAsia="es-ES"/>
        </w:rPr>
      </w:pPr>
      <w:bookmarkStart w:id="0" w:name="_GoBack"/>
      <w:bookmarkEnd w:id="0"/>
      <w:r w:rsidRPr="0010475E">
        <w:rPr>
          <w:rFonts w:ascii="Tahoma" w:eastAsia="Times New Roman" w:hAnsi="Tahoma" w:cs="Tahoma"/>
          <w:b/>
          <w:sz w:val="24"/>
          <w:szCs w:val="24"/>
          <w:lang w:val="es-ES" w:eastAsia="es-ES"/>
        </w:rPr>
        <w:t>La Paz, abril de 2026</w:t>
      </w:r>
    </w:p>
    <w:p w14:paraId="3BC0A240" w14:textId="77777777" w:rsidR="008D214C" w:rsidRPr="0010475E" w:rsidRDefault="008D214C" w:rsidP="00EF0058">
      <w:pPr>
        <w:jc w:val="both"/>
        <w:rPr>
          <w:rFonts w:ascii="Tahoma" w:eastAsia="Times New Roman" w:hAnsi="Tahoma" w:cs="Tahoma"/>
          <w:b/>
          <w:sz w:val="24"/>
          <w:szCs w:val="24"/>
          <w:lang w:val="es-ES" w:eastAsia="es-ES"/>
        </w:rPr>
      </w:pPr>
    </w:p>
    <w:p w14:paraId="36315D91" w14:textId="30FB8240" w:rsidR="00FC3010" w:rsidRPr="0010475E" w:rsidRDefault="008D214C" w:rsidP="00EF0058">
      <w:pPr>
        <w:jc w:val="both"/>
        <w:rPr>
          <w:rFonts w:ascii="Tahoma" w:eastAsia="Times New Roman" w:hAnsi="Tahoma" w:cs="Tahoma"/>
          <w:b/>
          <w:sz w:val="24"/>
          <w:szCs w:val="24"/>
          <w:lang w:val="es-ES" w:eastAsia="es-ES"/>
        </w:rPr>
      </w:pPr>
      <w:r w:rsidRPr="0010475E">
        <w:rPr>
          <w:rFonts w:ascii="Tahoma" w:eastAsia="Times New Roman" w:hAnsi="Tahoma" w:cs="Tahoma"/>
          <w:b/>
          <w:sz w:val="24"/>
          <w:szCs w:val="24"/>
          <w:lang w:val="es-ES" w:eastAsia="es-ES"/>
        </w:rPr>
        <w:t>S</w:t>
      </w:r>
      <w:r w:rsidR="00FC3010" w:rsidRPr="0010475E">
        <w:rPr>
          <w:rFonts w:ascii="Tahoma" w:eastAsia="Times New Roman" w:hAnsi="Tahoma" w:cs="Tahoma"/>
          <w:b/>
          <w:sz w:val="24"/>
          <w:szCs w:val="24"/>
          <w:lang w:val="es-ES" w:eastAsia="es-ES"/>
        </w:rPr>
        <w:t>ra.:</w:t>
      </w:r>
    </w:p>
    <w:p w14:paraId="76D37759" w14:textId="6A631960" w:rsidR="00FC3010" w:rsidRPr="0010475E" w:rsidRDefault="00FC3010" w:rsidP="00393FA0">
      <w:pPr>
        <w:pStyle w:val="Sinespaciado"/>
        <w:rPr>
          <w:rFonts w:ascii="Tahoma" w:eastAsia="Times New Roman" w:hAnsi="Tahoma" w:cs="Tahoma"/>
          <w:b/>
          <w:sz w:val="24"/>
          <w:szCs w:val="24"/>
          <w:lang w:val="es-ES" w:eastAsia="es-ES"/>
        </w:rPr>
      </w:pPr>
      <w:r w:rsidRPr="0010475E">
        <w:rPr>
          <w:rFonts w:ascii="Tahoma" w:eastAsia="Times New Roman" w:hAnsi="Tahoma" w:cs="Tahoma"/>
          <w:b/>
          <w:sz w:val="24"/>
          <w:szCs w:val="24"/>
          <w:lang w:val="es-ES" w:eastAsia="es-ES"/>
        </w:rPr>
        <w:t>Abog. Daniela Ximena Carranza Casanova</w:t>
      </w:r>
    </w:p>
    <w:p w14:paraId="58805C68" w14:textId="77777777" w:rsidR="00FC3010" w:rsidRPr="0010475E" w:rsidRDefault="00FC3010" w:rsidP="00393FA0">
      <w:pPr>
        <w:pStyle w:val="Sinespaciado"/>
        <w:rPr>
          <w:rFonts w:ascii="Tahoma" w:eastAsia="Times New Roman" w:hAnsi="Tahoma" w:cs="Tahoma"/>
          <w:b/>
          <w:sz w:val="24"/>
          <w:szCs w:val="24"/>
          <w:lang w:val="es-ES" w:eastAsia="es-ES"/>
        </w:rPr>
      </w:pPr>
      <w:r w:rsidRPr="0010475E">
        <w:rPr>
          <w:rFonts w:ascii="Tahoma" w:eastAsia="Times New Roman" w:hAnsi="Tahoma" w:cs="Tahoma"/>
          <w:b/>
          <w:sz w:val="24"/>
          <w:szCs w:val="24"/>
          <w:lang w:val="es-ES" w:eastAsia="es-ES"/>
        </w:rPr>
        <w:t>JEFE DE LA UNIDAD DE TRANSPARENCIA Y LUCHA CONTRA LA CORRUPCION</w:t>
      </w:r>
    </w:p>
    <w:p w14:paraId="745D2ABB" w14:textId="4F65F818" w:rsidR="00FC3010" w:rsidRPr="0010475E" w:rsidRDefault="00FC3010" w:rsidP="00393FA0">
      <w:pPr>
        <w:pStyle w:val="Sinespaciado"/>
        <w:rPr>
          <w:rFonts w:ascii="Tahoma" w:eastAsia="Times New Roman" w:hAnsi="Tahoma" w:cs="Tahoma"/>
          <w:b/>
          <w:sz w:val="24"/>
          <w:szCs w:val="24"/>
          <w:lang w:val="es-ES" w:eastAsia="es-ES"/>
        </w:rPr>
      </w:pPr>
      <w:r w:rsidRPr="0010475E">
        <w:rPr>
          <w:rFonts w:ascii="Tahoma" w:eastAsia="Times New Roman" w:hAnsi="Tahoma" w:cs="Tahoma"/>
          <w:b/>
          <w:sz w:val="24"/>
          <w:szCs w:val="24"/>
          <w:lang w:val="es-ES" w:eastAsia="es-ES"/>
        </w:rPr>
        <w:t>GOBIERNO AUTONOMO MUNICIPAL DE LA PAZ</w:t>
      </w:r>
    </w:p>
    <w:p w14:paraId="719E6318" w14:textId="77777777" w:rsidR="00FC3010" w:rsidRPr="0010475E" w:rsidRDefault="00FC3010" w:rsidP="00FC3010">
      <w:pPr>
        <w:jc w:val="both"/>
        <w:rPr>
          <w:rFonts w:ascii="Tahoma" w:eastAsia="Times New Roman" w:hAnsi="Tahoma" w:cs="Tahoma"/>
          <w:b/>
          <w:sz w:val="24"/>
          <w:szCs w:val="24"/>
          <w:lang w:val="es-ES" w:eastAsia="es-ES"/>
        </w:rPr>
      </w:pPr>
      <w:proofErr w:type="gramStart"/>
      <w:r w:rsidRPr="0010475E">
        <w:rPr>
          <w:rFonts w:ascii="Tahoma" w:eastAsia="Times New Roman" w:hAnsi="Tahoma" w:cs="Tahoma"/>
          <w:b/>
          <w:sz w:val="24"/>
          <w:szCs w:val="24"/>
          <w:lang w:val="es-ES" w:eastAsia="es-ES"/>
        </w:rPr>
        <w:t>Presente.-</w:t>
      </w:r>
      <w:proofErr w:type="gramEnd"/>
      <w:r w:rsidRPr="0010475E">
        <w:rPr>
          <w:rFonts w:ascii="Tahoma" w:eastAsia="Times New Roman" w:hAnsi="Tahoma" w:cs="Tahoma"/>
          <w:b/>
          <w:sz w:val="24"/>
          <w:szCs w:val="24"/>
          <w:lang w:val="es-ES" w:eastAsia="es-ES"/>
        </w:rPr>
        <w:t xml:space="preserve"> </w:t>
      </w:r>
    </w:p>
    <w:p w14:paraId="168BCD52" w14:textId="074F0E4E" w:rsidR="00FC3010" w:rsidRPr="0010475E" w:rsidRDefault="00FC3010" w:rsidP="00393FA0">
      <w:pPr>
        <w:ind w:left="3540"/>
        <w:jc w:val="both"/>
        <w:rPr>
          <w:rFonts w:ascii="Tahoma" w:eastAsia="Times New Roman" w:hAnsi="Tahoma" w:cs="Tahoma"/>
          <w:b/>
          <w:sz w:val="24"/>
          <w:szCs w:val="24"/>
          <w:lang w:val="es-ES" w:eastAsia="es-ES"/>
        </w:rPr>
      </w:pPr>
      <w:r w:rsidRPr="0010475E">
        <w:rPr>
          <w:rFonts w:ascii="Tahoma" w:eastAsia="Times New Roman" w:hAnsi="Tahoma" w:cs="Tahoma"/>
          <w:b/>
          <w:sz w:val="24"/>
          <w:szCs w:val="24"/>
          <w:lang w:val="es-ES" w:eastAsia="es-ES"/>
        </w:rPr>
        <w:t>Ref.- SOLICITO INFORMACION COMPLEMENTARIA</w:t>
      </w:r>
      <w:r w:rsidR="00393FA0" w:rsidRPr="0010475E">
        <w:rPr>
          <w:rFonts w:ascii="Tahoma" w:eastAsia="Times New Roman" w:hAnsi="Tahoma" w:cs="Tahoma"/>
          <w:b/>
          <w:sz w:val="24"/>
          <w:szCs w:val="24"/>
          <w:lang w:val="es-ES" w:eastAsia="es-ES"/>
        </w:rPr>
        <w:t xml:space="preserve"> </w:t>
      </w:r>
      <w:r w:rsidR="008F1858" w:rsidRPr="0010475E">
        <w:rPr>
          <w:rFonts w:ascii="Tahoma" w:eastAsia="Times New Roman" w:hAnsi="Tahoma" w:cs="Tahoma"/>
          <w:b/>
          <w:sz w:val="24"/>
          <w:szCs w:val="24"/>
          <w:lang w:val="es-ES" w:eastAsia="es-ES"/>
        </w:rPr>
        <w:t xml:space="preserve">AL INFORME </w:t>
      </w:r>
      <w:proofErr w:type="spellStart"/>
      <w:r w:rsidR="008F1858" w:rsidRPr="0010475E">
        <w:rPr>
          <w:rFonts w:ascii="Tahoma" w:eastAsia="Times New Roman" w:hAnsi="Tahoma" w:cs="Tahoma"/>
          <w:b/>
          <w:sz w:val="24"/>
          <w:szCs w:val="24"/>
          <w:lang w:val="es-ES" w:eastAsia="es-ES"/>
        </w:rPr>
        <w:t>GAMLP</w:t>
      </w:r>
      <w:proofErr w:type="spellEnd"/>
      <w:r w:rsidR="008F1858" w:rsidRPr="0010475E">
        <w:rPr>
          <w:rFonts w:ascii="Tahoma" w:eastAsia="Times New Roman" w:hAnsi="Tahoma" w:cs="Tahoma"/>
          <w:b/>
          <w:sz w:val="24"/>
          <w:szCs w:val="24"/>
          <w:lang w:val="es-ES" w:eastAsia="es-ES"/>
        </w:rPr>
        <w:t>/</w:t>
      </w:r>
      <w:proofErr w:type="spellStart"/>
      <w:r w:rsidR="008F1858" w:rsidRPr="0010475E">
        <w:rPr>
          <w:rFonts w:ascii="Tahoma" w:eastAsia="Times New Roman" w:hAnsi="Tahoma" w:cs="Tahoma"/>
          <w:b/>
          <w:sz w:val="24"/>
          <w:szCs w:val="24"/>
          <w:lang w:val="es-ES" w:eastAsia="es-ES"/>
        </w:rPr>
        <w:t>ULCC</w:t>
      </w:r>
      <w:proofErr w:type="spellEnd"/>
      <w:r w:rsidR="008F1858" w:rsidRPr="0010475E">
        <w:rPr>
          <w:rFonts w:ascii="Tahoma" w:eastAsia="Times New Roman" w:hAnsi="Tahoma" w:cs="Tahoma"/>
          <w:b/>
          <w:sz w:val="24"/>
          <w:szCs w:val="24"/>
          <w:lang w:val="es-ES" w:eastAsia="es-ES"/>
        </w:rPr>
        <w:t xml:space="preserve"> N° 233/2026</w:t>
      </w:r>
    </w:p>
    <w:p w14:paraId="142C989F" w14:textId="77777777" w:rsidR="00FC3010" w:rsidRPr="0010475E" w:rsidRDefault="00FC3010" w:rsidP="00FC3010">
      <w:pPr>
        <w:jc w:val="both"/>
        <w:rPr>
          <w:rFonts w:ascii="Tahoma" w:eastAsia="Times New Roman" w:hAnsi="Tahoma" w:cs="Tahoma"/>
          <w:sz w:val="24"/>
          <w:szCs w:val="24"/>
          <w:lang w:val="es-ES" w:eastAsia="es-ES"/>
        </w:rPr>
      </w:pPr>
      <w:r w:rsidRPr="0010475E">
        <w:rPr>
          <w:rFonts w:ascii="Tahoma" w:eastAsia="Times New Roman" w:hAnsi="Tahoma" w:cs="Tahoma"/>
          <w:sz w:val="24"/>
          <w:szCs w:val="24"/>
          <w:lang w:val="es-ES" w:eastAsia="es-ES"/>
        </w:rPr>
        <w:t>De mi consideración.</w:t>
      </w:r>
    </w:p>
    <w:p w14:paraId="55420BF8" w14:textId="56D09A71" w:rsidR="00FC3010" w:rsidRPr="0010475E" w:rsidRDefault="00FC3010" w:rsidP="00FC3010">
      <w:pPr>
        <w:ind w:firstLine="708"/>
        <w:jc w:val="both"/>
        <w:rPr>
          <w:rFonts w:ascii="Tahoma" w:eastAsia="Times New Roman" w:hAnsi="Tahoma" w:cs="Tahoma"/>
          <w:sz w:val="24"/>
          <w:szCs w:val="24"/>
          <w:lang w:val="es-ES" w:eastAsia="es-ES"/>
        </w:rPr>
      </w:pPr>
      <w:r w:rsidRPr="0010475E">
        <w:rPr>
          <w:rFonts w:ascii="Tahoma" w:eastAsia="Times New Roman" w:hAnsi="Tahoma" w:cs="Tahoma"/>
          <w:sz w:val="24"/>
          <w:szCs w:val="24"/>
          <w:lang w:val="es-ES" w:eastAsia="es-ES"/>
        </w:rPr>
        <w:t xml:space="preserve">Con motivo de dar cumplimiento a la Ley </w:t>
      </w:r>
      <w:r w:rsidR="008D214C" w:rsidRPr="0010475E">
        <w:rPr>
          <w:rFonts w:ascii="Tahoma" w:eastAsia="Times New Roman" w:hAnsi="Tahoma" w:cs="Tahoma"/>
          <w:sz w:val="24"/>
          <w:szCs w:val="24"/>
          <w:lang w:val="es-ES" w:eastAsia="es-ES"/>
        </w:rPr>
        <w:t xml:space="preserve">N° </w:t>
      </w:r>
      <w:r w:rsidRPr="0010475E">
        <w:rPr>
          <w:rFonts w:ascii="Tahoma" w:eastAsia="Times New Roman" w:hAnsi="Tahoma" w:cs="Tahoma"/>
          <w:sz w:val="24"/>
          <w:szCs w:val="24"/>
          <w:lang w:val="es-ES" w:eastAsia="es-ES"/>
        </w:rPr>
        <w:t xml:space="preserve">587 para la “TRANSICIÓN ORDENADA, RESPONSABLE Y TRANSPARENTE DE LA GESTIÓN MUNICIPAL DEL GOBIERNO AUTÓNOMO MUNICIPAL DE LA PAZ", y como miembro </w:t>
      </w:r>
      <w:r w:rsidR="00973D94" w:rsidRPr="0010475E">
        <w:rPr>
          <w:rFonts w:ascii="Tahoma" w:eastAsia="Times New Roman" w:hAnsi="Tahoma" w:cs="Tahoma"/>
          <w:sz w:val="24"/>
          <w:szCs w:val="24"/>
          <w:lang w:val="es-ES" w:eastAsia="es-ES"/>
        </w:rPr>
        <w:t xml:space="preserve">acreditado </w:t>
      </w:r>
      <w:r w:rsidRPr="0010475E">
        <w:rPr>
          <w:rFonts w:ascii="Tahoma" w:eastAsia="Times New Roman" w:hAnsi="Tahoma" w:cs="Tahoma"/>
          <w:sz w:val="24"/>
          <w:szCs w:val="24"/>
          <w:lang w:val="es-ES" w:eastAsia="es-ES"/>
        </w:rPr>
        <w:t xml:space="preserve">de la </w:t>
      </w:r>
      <w:r w:rsidR="00973D94" w:rsidRPr="0010475E">
        <w:rPr>
          <w:rFonts w:ascii="Tahoma" w:eastAsia="Times New Roman" w:hAnsi="Tahoma" w:cs="Tahoma"/>
          <w:sz w:val="24"/>
          <w:szCs w:val="24"/>
          <w:lang w:val="es-ES" w:eastAsia="es-ES"/>
        </w:rPr>
        <w:t>Comisión</w:t>
      </w:r>
      <w:r w:rsidRPr="0010475E">
        <w:rPr>
          <w:rFonts w:ascii="Tahoma" w:eastAsia="Times New Roman" w:hAnsi="Tahoma" w:cs="Tahoma"/>
          <w:sz w:val="24"/>
          <w:szCs w:val="24"/>
          <w:lang w:val="es-ES" w:eastAsia="es-ES"/>
        </w:rPr>
        <w:t xml:space="preserve"> de </w:t>
      </w:r>
      <w:r w:rsidR="00973D94" w:rsidRPr="0010475E">
        <w:rPr>
          <w:rFonts w:ascii="Tahoma" w:eastAsia="Times New Roman" w:hAnsi="Tahoma" w:cs="Tahoma"/>
          <w:sz w:val="24"/>
          <w:szCs w:val="24"/>
          <w:lang w:val="es-ES" w:eastAsia="es-ES"/>
        </w:rPr>
        <w:t>Transición</w:t>
      </w:r>
      <w:r w:rsidRPr="0010475E">
        <w:rPr>
          <w:rFonts w:ascii="Tahoma" w:eastAsia="Times New Roman" w:hAnsi="Tahoma" w:cs="Tahoma"/>
          <w:sz w:val="24"/>
          <w:szCs w:val="24"/>
          <w:lang w:val="es-ES" w:eastAsia="es-ES"/>
        </w:rPr>
        <w:t xml:space="preserve"> Municipal del </w:t>
      </w:r>
      <w:r w:rsidR="006275B2" w:rsidRPr="0010475E">
        <w:rPr>
          <w:rFonts w:ascii="Tahoma" w:eastAsia="Times New Roman" w:hAnsi="Tahoma" w:cs="Tahoma"/>
          <w:sz w:val="24"/>
          <w:szCs w:val="24"/>
          <w:lang w:val="es-ES" w:eastAsia="es-ES"/>
        </w:rPr>
        <w:t>A</w:t>
      </w:r>
      <w:r w:rsidRPr="0010475E">
        <w:rPr>
          <w:rFonts w:ascii="Tahoma" w:eastAsia="Times New Roman" w:hAnsi="Tahoma" w:cs="Tahoma"/>
          <w:sz w:val="24"/>
          <w:szCs w:val="24"/>
          <w:lang w:val="es-ES" w:eastAsia="es-ES"/>
        </w:rPr>
        <w:t>lcalde</w:t>
      </w:r>
      <w:r w:rsidR="00973D94" w:rsidRPr="0010475E">
        <w:rPr>
          <w:rFonts w:ascii="Tahoma" w:eastAsia="Times New Roman" w:hAnsi="Tahoma" w:cs="Tahoma"/>
          <w:sz w:val="24"/>
          <w:szCs w:val="24"/>
          <w:lang w:val="es-ES" w:eastAsia="es-ES"/>
        </w:rPr>
        <w:t xml:space="preserve"> electo </w:t>
      </w:r>
      <w:r w:rsidR="008F1858" w:rsidRPr="0010475E">
        <w:rPr>
          <w:rFonts w:ascii="Tahoma" w:eastAsia="Times New Roman" w:hAnsi="Tahoma" w:cs="Tahoma"/>
          <w:sz w:val="24"/>
          <w:szCs w:val="24"/>
          <w:lang w:val="es-ES" w:eastAsia="es-ES"/>
        </w:rPr>
        <w:t>Ing.</w:t>
      </w:r>
      <w:r w:rsidR="00973D94" w:rsidRPr="0010475E">
        <w:rPr>
          <w:rFonts w:ascii="Tahoma" w:eastAsia="Times New Roman" w:hAnsi="Tahoma" w:cs="Tahoma"/>
          <w:sz w:val="24"/>
          <w:szCs w:val="24"/>
          <w:lang w:val="es-ES" w:eastAsia="es-ES"/>
        </w:rPr>
        <w:t xml:space="preserve"> Cesar Dockweiler Suárez</w:t>
      </w:r>
      <w:r w:rsidR="006275B2" w:rsidRPr="0010475E">
        <w:rPr>
          <w:rFonts w:ascii="Tahoma" w:eastAsia="Times New Roman" w:hAnsi="Tahoma" w:cs="Tahoma"/>
          <w:sz w:val="24"/>
          <w:szCs w:val="24"/>
          <w:lang w:val="es-ES" w:eastAsia="es-ES"/>
        </w:rPr>
        <w:t>,</w:t>
      </w:r>
      <w:r w:rsidR="00973D94" w:rsidRPr="0010475E">
        <w:rPr>
          <w:rFonts w:ascii="Tahoma" w:eastAsia="Times New Roman" w:hAnsi="Tahoma" w:cs="Tahoma"/>
          <w:sz w:val="24"/>
          <w:szCs w:val="24"/>
          <w:lang w:val="es-ES" w:eastAsia="es-ES"/>
        </w:rPr>
        <w:t xml:space="preserve"> me</w:t>
      </w:r>
      <w:r w:rsidRPr="0010475E">
        <w:rPr>
          <w:rFonts w:ascii="Tahoma" w:eastAsia="Times New Roman" w:hAnsi="Tahoma" w:cs="Tahoma"/>
          <w:sz w:val="24"/>
          <w:szCs w:val="24"/>
          <w:lang w:val="es-ES" w:eastAsia="es-ES"/>
        </w:rPr>
        <w:t xml:space="preserve"> dirijo a su autoridad con el siguiente motivo.</w:t>
      </w:r>
    </w:p>
    <w:p w14:paraId="33E43DDE" w14:textId="2080BC00" w:rsidR="00B23798" w:rsidRPr="0010475E" w:rsidRDefault="00DE3992" w:rsidP="00EF0058">
      <w:pPr>
        <w:jc w:val="both"/>
        <w:rPr>
          <w:rFonts w:ascii="Tahoma" w:eastAsia="Times New Roman" w:hAnsi="Tahoma" w:cs="Tahoma"/>
          <w:sz w:val="24"/>
          <w:szCs w:val="24"/>
          <w:lang w:val="es-ES" w:eastAsia="es-ES"/>
        </w:rPr>
      </w:pPr>
      <w:r w:rsidRPr="0010475E">
        <w:rPr>
          <w:rFonts w:ascii="Tahoma" w:eastAsia="Times New Roman" w:hAnsi="Tahoma" w:cs="Tahoma"/>
          <w:sz w:val="24"/>
          <w:szCs w:val="24"/>
          <w:lang w:val="es-ES" w:eastAsia="es-ES"/>
        </w:rPr>
        <w:t xml:space="preserve">Revisada la información digital otorgada </w:t>
      </w:r>
      <w:r w:rsidR="00BF2B46" w:rsidRPr="0010475E">
        <w:rPr>
          <w:rFonts w:ascii="Tahoma" w:eastAsia="Times New Roman" w:hAnsi="Tahoma" w:cs="Tahoma"/>
          <w:sz w:val="24"/>
          <w:szCs w:val="24"/>
          <w:lang w:val="es-ES" w:eastAsia="es-ES"/>
        </w:rPr>
        <w:t>a través de Código Q</w:t>
      </w:r>
      <w:r w:rsidR="006275B2" w:rsidRPr="0010475E">
        <w:rPr>
          <w:rFonts w:ascii="Tahoma" w:eastAsia="Times New Roman" w:hAnsi="Tahoma" w:cs="Tahoma"/>
          <w:sz w:val="24"/>
          <w:szCs w:val="24"/>
          <w:lang w:val="es-ES" w:eastAsia="es-ES"/>
        </w:rPr>
        <w:t>R</w:t>
      </w:r>
      <w:r w:rsidR="00BF2B46" w:rsidRPr="0010475E">
        <w:rPr>
          <w:rFonts w:ascii="Tahoma" w:eastAsia="Times New Roman" w:hAnsi="Tahoma" w:cs="Tahoma"/>
          <w:sz w:val="24"/>
          <w:szCs w:val="24"/>
          <w:lang w:val="es-ES" w:eastAsia="es-ES"/>
        </w:rPr>
        <w:t xml:space="preserve">, </w:t>
      </w:r>
      <w:r w:rsidR="00C13805" w:rsidRPr="0010475E">
        <w:rPr>
          <w:rFonts w:ascii="Tahoma" w:eastAsia="Times New Roman" w:hAnsi="Tahoma" w:cs="Tahoma"/>
          <w:sz w:val="24"/>
          <w:szCs w:val="24"/>
          <w:lang w:val="es-ES" w:eastAsia="es-ES"/>
        </w:rPr>
        <w:t xml:space="preserve">por el señor </w:t>
      </w:r>
      <w:r w:rsidR="006275B2" w:rsidRPr="0010475E">
        <w:rPr>
          <w:rFonts w:ascii="Tahoma" w:eastAsia="Times New Roman" w:hAnsi="Tahoma" w:cs="Tahoma"/>
          <w:sz w:val="24"/>
          <w:szCs w:val="24"/>
          <w:lang w:val="es-ES" w:eastAsia="es-ES"/>
        </w:rPr>
        <w:t>Iván</w:t>
      </w:r>
      <w:r w:rsidR="00C13805" w:rsidRPr="0010475E">
        <w:rPr>
          <w:rFonts w:ascii="Tahoma" w:eastAsia="Times New Roman" w:hAnsi="Tahoma" w:cs="Tahoma"/>
          <w:sz w:val="24"/>
          <w:szCs w:val="24"/>
          <w:lang w:val="es-ES" w:eastAsia="es-ES"/>
        </w:rPr>
        <w:t xml:space="preserve"> Arias- Alcalde del Gobierno </w:t>
      </w:r>
      <w:r w:rsidR="00BF2B46" w:rsidRPr="0010475E">
        <w:rPr>
          <w:rFonts w:ascii="Tahoma" w:eastAsia="Times New Roman" w:hAnsi="Tahoma" w:cs="Tahoma"/>
          <w:sz w:val="24"/>
          <w:szCs w:val="24"/>
          <w:lang w:val="es-ES" w:eastAsia="es-ES"/>
        </w:rPr>
        <w:t>Autónomo</w:t>
      </w:r>
      <w:r w:rsidR="00C13805" w:rsidRPr="0010475E">
        <w:rPr>
          <w:rFonts w:ascii="Tahoma" w:eastAsia="Times New Roman" w:hAnsi="Tahoma" w:cs="Tahoma"/>
          <w:sz w:val="24"/>
          <w:szCs w:val="24"/>
          <w:lang w:val="es-ES" w:eastAsia="es-ES"/>
        </w:rPr>
        <w:t xml:space="preserve"> Municipal de La Paz</w:t>
      </w:r>
      <w:r w:rsidR="006275B2" w:rsidRPr="0010475E">
        <w:rPr>
          <w:rFonts w:ascii="Tahoma" w:eastAsia="Times New Roman" w:hAnsi="Tahoma" w:cs="Tahoma"/>
          <w:sz w:val="24"/>
          <w:szCs w:val="24"/>
          <w:lang w:val="es-ES" w:eastAsia="es-ES"/>
        </w:rPr>
        <w:t xml:space="preserve"> </w:t>
      </w:r>
      <w:r w:rsidR="00C13805" w:rsidRPr="0010475E">
        <w:rPr>
          <w:rFonts w:ascii="Tahoma" w:eastAsia="Times New Roman" w:hAnsi="Tahoma" w:cs="Tahoma"/>
          <w:sz w:val="24"/>
          <w:szCs w:val="24"/>
          <w:lang w:val="es-ES" w:eastAsia="es-ES"/>
        </w:rPr>
        <w:t>- GAMLP</w:t>
      </w:r>
      <w:r w:rsidR="00BF2B46" w:rsidRPr="0010475E">
        <w:rPr>
          <w:rFonts w:ascii="Tahoma" w:eastAsia="Times New Roman" w:hAnsi="Tahoma" w:cs="Tahoma"/>
          <w:sz w:val="24"/>
          <w:szCs w:val="24"/>
          <w:lang w:val="es-ES" w:eastAsia="es-ES"/>
        </w:rPr>
        <w:t xml:space="preserve"> al Alcalde electo </w:t>
      </w:r>
      <w:r w:rsidR="008F1858" w:rsidRPr="0010475E">
        <w:rPr>
          <w:rFonts w:ascii="Tahoma" w:eastAsia="Times New Roman" w:hAnsi="Tahoma" w:cs="Tahoma"/>
          <w:sz w:val="24"/>
          <w:szCs w:val="24"/>
          <w:lang w:val="es-ES" w:eastAsia="es-ES"/>
        </w:rPr>
        <w:t xml:space="preserve">Ing. </w:t>
      </w:r>
      <w:r w:rsidR="00BF2B46" w:rsidRPr="0010475E">
        <w:rPr>
          <w:rFonts w:ascii="Tahoma" w:eastAsia="Times New Roman" w:hAnsi="Tahoma" w:cs="Tahoma"/>
          <w:sz w:val="24"/>
          <w:szCs w:val="24"/>
          <w:lang w:val="es-ES" w:eastAsia="es-ES"/>
        </w:rPr>
        <w:t xml:space="preserve"> Cesar </w:t>
      </w:r>
      <w:proofErr w:type="spellStart"/>
      <w:r w:rsidR="00BF2B46" w:rsidRPr="0010475E">
        <w:rPr>
          <w:rFonts w:ascii="Tahoma" w:eastAsia="Times New Roman" w:hAnsi="Tahoma" w:cs="Tahoma"/>
          <w:sz w:val="24"/>
          <w:szCs w:val="24"/>
          <w:lang w:val="es-ES" w:eastAsia="es-ES"/>
        </w:rPr>
        <w:t>Dockweiler</w:t>
      </w:r>
      <w:proofErr w:type="spellEnd"/>
      <w:r w:rsidR="00BF2B46" w:rsidRPr="0010475E">
        <w:rPr>
          <w:rFonts w:ascii="Tahoma" w:eastAsia="Times New Roman" w:hAnsi="Tahoma" w:cs="Tahoma"/>
          <w:sz w:val="24"/>
          <w:szCs w:val="24"/>
          <w:lang w:val="es-ES" w:eastAsia="es-ES"/>
        </w:rPr>
        <w:t xml:space="preserve"> Suárez, se tiene entre otros, el documento </w:t>
      </w:r>
      <w:proofErr w:type="spellStart"/>
      <w:r w:rsidR="0010475E" w:rsidRPr="0010475E">
        <w:rPr>
          <w:rFonts w:ascii="Tahoma" w:eastAsia="Times New Roman" w:hAnsi="Tahoma" w:cs="Tahoma"/>
          <w:sz w:val="24"/>
          <w:szCs w:val="24"/>
          <w:lang w:val="es-ES" w:eastAsia="es-ES"/>
        </w:rPr>
        <w:t>p</w:t>
      </w:r>
      <w:r w:rsidR="00BF2B46" w:rsidRPr="0010475E">
        <w:rPr>
          <w:rFonts w:ascii="Tahoma" w:eastAsia="Times New Roman" w:hAnsi="Tahoma" w:cs="Tahoma"/>
          <w:sz w:val="24"/>
          <w:szCs w:val="24"/>
          <w:lang w:val="es-ES" w:eastAsia="es-ES"/>
        </w:rPr>
        <w:t>df</w:t>
      </w:r>
      <w:proofErr w:type="spellEnd"/>
      <w:r w:rsidR="00BF2B46" w:rsidRPr="0010475E">
        <w:rPr>
          <w:rFonts w:ascii="Tahoma" w:eastAsia="Times New Roman" w:hAnsi="Tahoma" w:cs="Tahoma"/>
          <w:sz w:val="24"/>
          <w:szCs w:val="24"/>
          <w:lang w:val="es-ES" w:eastAsia="es-ES"/>
        </w:rPr>
        <w:t xml:space="preserve"> que contiene el </w:t>
      </w:r>
      <w:r w:rsidR="00C13805" w:rsidRPr="0010475E">
        <w:rPr>
          <w:rFonts w:ascii="Tahoma" w:eastAsia="Times New Roman" w:hAnsi="Tahoma" w:cs="Tahoma"/>
          <w:sz w:val="24"/>
          <w:szCs w:val="24"/>
          <w:lang w:val="es-ES" w:eastAsia="es-ES"/>
        </w:rPr>
        <w:t xml:space="preserve">INFORME GAMLP/ULCC N° 233/2026 </w:t>
      </w:r>
      <w:r w:rsidR="00BF2B46" w:rsidRPr="0010475E">
        <w:rPr>
          <w:rFonts w:ascii="Tahoma" w:eastAsia="Times New Roman" w:hAnsi="Tahoma" w:cs="Tahoma"/>
          <w:sz w:val="24"/>
          <w:szCs w:val="24"/>
          <w:lang w:val="es-ES" w:eastAsia="es-ES"/>
        </w:rPr>
        <w:t>“INFORME FINAL DE TRANSICION UNIDAD DE TRANSPARENCIA Y LUCHA CONTRA LA CORRRUPCION”</w:t>
      </w:r>
      <w:r w:rsidR="00973D94" w:rsidRPr="0010475E">
        <w:rPr>
          <w:rFonts w:ascii="Tahoma" w:eastAsia="Times New Roman" w:hAnsi="Tahoma" w:cs="Tahoma"/>
          <w:sz w:val="24"/>
          <w:szCs w:val="24"/>
          <w:lang w:val="es-ES" w:eastAsia="es-ES"/>
        </w:rPr>
        <w:t xml:space="preserve"> </w:t>
      </w:r>
      <w:r w:rsidR="00C13805" w:rsidRPr="0010475E">
        <w:rPr>
          <w:rFonts w:ascii="Tahoma" w:eastAsia="Times New Roman" w:hAnsi="Tahoma" w:cs="Tahoma"/>
          <w:sz w:val="24"/>
          <w:szCs w:val="24"/>
          <w:lang w:val="es-ES" w:eastAsia="es-ES"/>
        </w:rPr>
        <w:t xml:space="preserve">emitido por </w:t>
      </w:r>
      <w:r w:rsidR="00973D94" w:rsidRPr="0010475E">
        <w:rPr>
          <w:rFonts w:ascii="Tahoma" w:eastAsia="Times New Roman" w:hAnsi="Tahoma" w:cs="Tahoma"/>
          <w:sz w:val="24"/>
          <w:szCs w:val="24"/>
          <w:lang w:val="es-ES" w:eastAsia="es-ES"/>
        </w:rPr>
        <w:t xml:space="preserve">su persona </w:t>
      </w:r>
      <w:r w:rsidR="006275B2" w:rsidRPr="0010475E">
        <w:rPr>
          <w:rFonts w:ascii="Tahoma" w:eastAsia="Times New Roman" w:hAnsi="Tahoma" w:cs="Tahoma"/>
          <w:sz w:val="24"/>
          <w:szCs w:val="24"/>
          <w:lang w:val="es-ES" w:eastAsia="es-ES"/>
        </w:rPr>
        <w:t>A</w:t>
      </w:r>
      <w:r w:rsidR="00C13805" w:rsidRPr="0010475E">
        <w:rPr>
          <w:rFonts w:ascii="Tahoma" w:eastAsia="Times New Roman" w:hAnsi="Tahoma" w:cs="Tahoma"/>
          <w:sz w:val="24"/>
          <w:szCs w:val="24"/>
          <w:lang w:val="es-ES" w:eastAsia="es-ES"/>
        </w:rPr>
        <w:t>bogada Daniela Ximena Carranza Casanova</w:t>
      </w:r>
      <w:r w:rsidR="006275B2" w:rsidRPr="0010475E">
        <w:rPr>
          <w:rFonts w:ascii="Tahoma" w:eastAsia="Times New Roman" w:hAnsi="Tahoma" w:cs="Tahoma"/>
          <w:sz w:val="24"/>
          <w:szCs w:val="24"/>
          <w:lang w:val="es-ES" w:eastAsia="es-ES"/>
        </w:rPr>
        <w:t xml:space="preserve"> </w:t>
      </w:r>
      <w:r w:rsidR="00C13805" w:rsidRPr="0010475E">
        <w:rPr>
          <w:rFonts w:ascii="Tahoma" w:eastAsia="Times New Roman" w:hAnsi="Tahoma" w:cs="Tahoma"/>
          <w:sz w:val="24"/>
          <w:szCs w:val="24"/>
          <w:lang w:val="es-ES" w:eastAsia="es-ES"/>
        </w:rPr>
        <w:t>-</w:t>
      </w:r>
      <w:r w:rsidR="006275B2" w:rsidRPr="0010475E">
        <w:rPr>
          <w:rFonts w:ascii="Tahoma" w:eastAsia="Times New Roman" w:hAnsi="Tahoma" w:cs="Tahoma"/>
          <w:sz w:val="24"/>
          <w:szCs w:val="24"/>
          <w:lang w:val="es-ES" w:eastAsia="es-ES"/>
        </w:rPr>
        <w:t xml:space="preserve"> </w:t>
      </w:r>
      <w:r w:rsidR="00C13805" w:rsidRPr="0010475E">
        <w:rPr>
          <w:rFonts w:ascii="Tahoma" w:eastAsia="Times New Roman" w:hAnsi="Tahoma" w:cs="Tahoma"/>
          <w:sz w:val="24"/>
          <w:szCs w:val="24"/>
          <w:lang w:val="es-ES" w:eastAsia="es-ES"/>
        </w:rPr>
        <w:t>JEFE DE LA UNIDAD DE TRANSPARENCIA Y LUCHA CONTRA LA CORRUPCION-GOBIERNO AUTONOMO MUNICIPAL DE LA PAZ</w:t>
      </w:r>
      <w:r w:rsidR="00BF2B46" w:rsidRPr="0010475E">
        <w:rPr>
          <w:rFonts w:ascii="Tahoma" w:eastAsia="Times New Roman" w:hAnsi="Tahoma" w:cs="Tahoma"/>
          <w:sz w:val="24"/>
          <w:szCs w:val="24"/>
          <w:lang w:val="es-ES" w:eastAsia="es-ES"/>
        </w:rPr>
        <w:t xml:space="preserve">, Abog. German Marcelo Aguilar </w:t>
      </w:r>
      <w:proofErr w:type="spellStart"/>
      <w:r w:rsidR="00BF2B46" w:rsidRPr="0010475E">
        <w:rPr>
          <w:rFonts w:ascii="Tahoma" w:eastAsia="Times New Roman" w:hAnsi="Tahoma" w:cs="Tahoma"/>
          <w:sz w:val="24"/>
          <w:szCs w:val="24"/>
          <w:lang w:val="es-ES" w:eastAsia="es-ES"/>
        </w:rPr>
        <w:t>Usquiano</w:t>
      </w:r>
      <w:proofErr w:type="spellEnd"/>
      <w:r w:rsidR="006275B2" w:rsidRPr="0010475E">
        <w:rPr>
          <w:rFonts w:ascii="Tahoma" w:eastAsia="Times New Roman" w:hAnsi="Tahoma" w:cs="Tahoma"/>
          <w:sz w:val="24"/>
          <w:szCs w:val="24"/>
          <w:lang w:val="es-ES" w:eastAsia="es-ES"/>
        </w:rPr>
        <w:t xml:space="preserve"> </w:t>
      </w:r>
      <w:r w:rsidR="00BF2B46" w:rsidRPr="0010475E">
        <w:rPr>
          <w:rFonts w:ascii="Tahoma" w:eastAsia="Times New Roman" w:hAnsi="Tahoma" w:cs="Tahoma"/>
          <w:sz w:val="24"/>
          <w:szCs w:val="24"/>
          <w:lang w:val="es-ES" w:eastAsia="es-ES"/>
        </w:rPr>
        <w:t>-</w:t>
      </w:r>
      <w:r w:rsidR="006275B2" w:rsidRPr="0010475E">
        <w:rPr>
          <w:rFonts w:ascii="Tahoma" w:eastAsia="Times New Roman" w:hAnsi="Tahoma" w:cs="Tahoma"/>
          <w:sz w:val="24"/>
          <w:szCs w:val="24"/>
          <w:lang w:val="es-ES" w:eastAsia="es-ES"/>
        </w:rPr>
        <w:t xml:space="preserve"> </w:t>
      </w:r>
      <w:r w:rsidR="00BF2B46" w:rsidRPr="0010475E">
        <w:rPr>
          <w:rFonts w:ascii="Tahoma" w:eastAsia="Times New Roman" w:hAnsi="Tahoma" w:cs="Tahoma"/>
          <w:sz w:val="24"/>
          <w:szCs w:val="24"/>
          <w:lang w:val="es-ES" w:eastAsia="es-ES"/>
        </w:rPr>
        <w:t xml:space="preserve">RESPONSABLE DE LUCHA CONTRA LA CORRUPCION GOBIERNO AUTONOMO MUNICIPAL DE LA PAZ, y </w:t>
      </w:r>
      <w:r w:rsidR="006275B2" w:rsidRPr="0010475E">
        <w:rPr>
          <w:rFonts w:ascii="Tahoma" w:eastAsia="Times New Roman" w:hAnsi="Tahoma" w:cs="Tahoma"/>
          <w:sz w:val="24"/>
          <w:szCs w:val="24"/>
          <w:lang w:val="es-ES" w:eastAsia="es-ES"/>
        </w:rPr>
        <w:t xml:space="preserve">el </w:t>
      </w:r>
      <w:r w:rsidR="00BF2B46" w:rsidRPr="0010475E">
        <w:rPr>
          <w:rFonts w:ascii="Tahoma" w:eastAsia="Times New Roman" w:hAnsi="Tahoma" w:cs="Tahoma"/>
          <w:sz w:val="24"/>
          <w:szCs w:val="24"/>
          <w:lang w:val="es-ES" w:eastAsia="es-ES"/>
        </w:rPr>
        <w:t>Abog. Osman Dennis Chávez Galarza</w:t>
      </w:r>
      <w:r w:rsidR="006275B2" w:rsidRPr="0010475E">
        <w:rPr>
          <w:rFonts w:ascii="Tahoma" w:eastAsia="Times New Roman" w:hAnsi="Tahoma" w:cs="Tahoma"/>
          <w:sz w:val="24"/>
          <w:szCs w:val="24"/>
          <w:lang w:val="es-ES" w:eastAsia="es-ES"/>
        </w:rPr>
        <w:t xml:space="preserve"> </w:t>
      </w:r>
      <w:r w:rsidR="00BF2B46" w:rsidRPr="0010475E">
        <w:rPr>
          <w:rFonts w:ascii="Tahoma" w:eastAsia="Times New Roman" w:hAnsi="Tahoma" w:cs="Tahoma"/>
          <w:sz w:val="24"/>
          <w:szCs w:val="24"/>
          <w:lang w:val="es-ES" w:eastAsia="es-ES"/>
        </w:rPr>
        <w:t>-</w:t>
      </w:r>
      <w:r w:rsidR="006275B2" w:rsidRPr="0010475E">
        <w:rPr>
          <w:rFonts w:ascii="Tahoma" w:eastAsia="Times New Roman" w:hAnsi="Tahoma" w:cs="Tahoma"/>
          <w:sz w:val="24"/>
          <w:szCs w:val="24"/>
          <w:lang w:val="es-ES" w:eastAsia="es-ES"/>
        </w:rPr>
        <w:t xml:space="preserve"> </w:t>
      </w:r>
      <w:r w:rsidR="00BF2B46" w:rsidRPr="0010475E">
        <w:rPr>
          <w:rFonts w:ascii="Tahoma" w:eastAsia="Times New Roman" w:hAnsi="Tahoma" w:cs="Tahoma"/>
          <w:sz w:val="24"/>
          <w:szCs w:val="24"/>
          <w:lang w:val="es-ES" w:eastAsia="es-ES"/>
        </w:rPr>
        <w:t>RESPONSABLE DE ÉTICA Y TRANSPARENCIA MUNICIPAL.</w:t>
      </w:r>
    </w:p>
    <w:p w14:paraId="6BB001F2" w14:textId="3E9C579E" w:rsidR="00FC3010" w:rsidRPr="0010475E" w:rsidRDefault="00FC3010" w:rsidP="00EF0058">
      <w:pPr>
        <w:jc w:val="both"/>
        <w:rPr>
          <w:rFonts w:ascii="Tahoma" w:eastAsia="Times New Roman" w:hAnsi="Tahoma" w:cs="Tahoma"/>
          <w:sz w:val="24"/>
          <w:szCs w:val="24"/>
          <w:lang w:val="es-ES" w:eastAsia="es-ES"/>
        </w:rPr>
      </w:pPr>
      <w:r w:rsidRPr="0010475E">
        <w:rPr>
          <w:rFonts w:ascii="Tahoma" w:eastAsia="Times New Roman" w:hAnsi="Tahoma" w:cs="Tahoma"/>
          <w:sz w:val="24"/>
          <w:szCs w:val="24"/>
          <w:lang w:val="es-ES" w:eastAsia="es-ES"/>
        </w:rPr>
        <w:t xml:space="preserve">En ese contexto, habiendo sido </w:t>
      </w:r>
      <w:r w:rsidR="00973D94" w:rsidRPr="0010475E">
        <w:rPr>
          <w:rFonts w:ascii="Tahoma" w:eastAsia="Times New Roman" w:hAnsi="Tahoma" w:cs="Tahoma"/>
          <w:sz w:val="24"/>
          <w:szCs w:val="24"/>
          <w:lang w:val="es-ES" w:eastAsia="es-ES"/>
        </w:rPr>
        <w:t>minuciosamente a</w:t>
      </w:r>
      <w:r w:rsidR="0010475E">
        <w:rPr>
          <w:rFonts w:ascii="Tahoma" w:eastAsia="Times New Roman" w:hAnsi="Tahoma" w:cs="Tahoma"/>
          <w:sz w:val="24"/>
          <w:szCs w:val="24"/>
          <w:lang w:val="es-ES" w:eastAsia="es-ES"/>
        </w:rPr>
        <w:t xml:space="preserve">nalizado el informe mencionado y a fin de que el alcalde electo cuente con información motivada y congruente </w:t>
      </w:r>
      <w:r w:rsidR="00973D94" w:rsidRPr="0010475E">
        <w:rPr>
          <w:rFonts w:ascii="Tahoma" w:eastAsia="Times New Roman" w:hAnsi="Tahoma" w:cs="Tahoma"/>
          <w:sz w:val="24"/>
          <w:szCs w:val="24"/>
          <w:lang w:val="es-ES" w:eastAsia="es-ES"/>
        </w:rPr>
        <w:t xml:space="preserve">le SOLICITO RESPETUOSAMENTE SE SIRVA COMPLEMENTAR EL MISMO, BAJO LOS SIGUIENTES </w:t>
      </w:r>
      <w:proofErr w:type="spellStart"/>
      <w:r w:rsidR="00973D94" w:rsidRPr="0010475E">
        <w:rPr>
          <w:rFonts w:ascii="Tahoma" w:eastAsia="Times New Roman" w:hAnsi="Tahoma" w:cs="Tahoma"/>
          <w:sz w:val="24"/>
          <w:szCs w:val="24"/>
          <w:lang w:val="es-ES" w:eastAsia="es-ES"/>
        </w:rPr>
        <w:t>PARAMETROS</w:t>
      </w:r>
      <w:proofErr w:type="spellEnd"/>
      <w:r w:rsidR="00973D94" w:rsidRPr="0010475E">
        <w:rPr>
          <w:rFonts w:ascii="Tahoma" w:eastAsia="Times New Roman" w:hAnsi="Tahoma" w:cs="Tahoma"/>
          <w:sz w:val="24"/>
          <w:szCs w:val="24"/>
          <w:lang w:val="es-ES" w:eastAsia="es-ES"/>
        </w:rPr>
        <w:t>.</w:t>
      </w:r>
    </w:p>
    <w:p w14:paraId="335B9ADE" w14:textId="77777777" w:rsidR="0010475E" w:rsidRPr="00057A9B" w:rsidRDefault="0010475E" w:rsidP="0010475E">
      <w:pPr>
        <w:pStyle w:val="NormalWeb"/>
        <w:numPr>
          <w:ilvl w:val="1"/>
          <w:numId w:val="8"/>
        </w:numPr>
        <w:spacing w:before="0" w:beforeAutospacing="0" w:after="0" w:afterAutospacing="0"/>
        <w:ind w:left="993" w:hanging="709"/>
        <w:contextualSpacing/>
        <w:jc w:val="both"/>
        <w:rPr>
          <w:rFonts w:ascii="Tahoma" w:hAnsi="Tahoma" w:cs="Tahoma"/>
        </w:rPr>
      </w:pPr>
      <w:r w:rsidRPr="00057A9B">
        <w:rPr>
          <w:rFonts w:ascii="Tahoma" w:hAnsi="Tahoma" w:cs="Tahoma"/>
        </w:rPr>
        <w:t xml:space="preserve">Deberá remitirse un </w:t>
      </w:r>
      <w:r w:rsidRPr="00057A9B">
        <w:rPr>
          <w:rFonts w:ascii="Tahoma" w:hAnsi="Tahoma" w:cs="Tahoma"/>
          <w:b/>
          <w:bCs/>
        </w:rPr>
        <w:t>Informe de Relevo Operativo de Hechos de Corrupción (115 casos)</w:t>
      </w:r>
      <w:r w:rsidRPr="00057A9B">
        <w:rPr>
          <w:rFonts w:ascii="Tahoma" w:hAnsi="Tahoma" w:cs="Tahoma"/>
        </w:rPr>
        <w:t xml:space="preserve">, debiendo la administración saliente llenar obligatoriamente el siguiente cuadro técnico para los casos identificados como </w:t>
      </w:r>
      <w:r w:rsidRPr="0010475E">
        <w:rPr>
          <w:rFonts w:ascii="Tahoma" w:hAnsi="Tahoma" w:cs="Tahoma"/>
          <w:b/>
        </w:rPr>
        <w:t xml:space="preserve">relevantes </w:t>
      </w:r>
      <w:r w:rsidRPr="00057A9B">
        <w:rPr>
          <w:rFonts w:ascii="Tahoma" w:hAnsi="Tahoma" w:cs="Tahoma"/>
        </w:rPr>
        <w:t>(por cuantía, jerarquía del denunciado o impacto social):</w:t>
      </w:r>
    </w:p>
    <w:p w14:paraId="5C51070C" w14:textId="77777777" w:rsidR="0010475E" w:rsidRPr="00057A9B" w:rsidRDefault="0010475E" w:rsidP="0010475E">
      <w:pPr>
        <w:pStyle w:val="NormalWeb"/>
        <w:spacing w:before="0" w:beforeAutospacing="0" w:after="0" w:afterAutospacing="0"/>
        <w:ind w:left="792"/>
        <w:contextualSpacing/>
        <w:jc w:val="both"/>
        <w:rPr>
          <w:rFonts w:ascii="Tahoma" w:hAnsi="Tahoma" w:cs="Tahoma"/>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3"/>
        <w:gridCol w:w="1322"/>
        <w:gridCol w:w="1156"/>
        <w:gridCol w:w="1342"/>
        <w:gridCol w:w="1826"/>
        <w:gridCol w:w="1588"/>
        <w:gridCol w:w="1444"/>
      </w:tblGrid>
      <w:tr w:rsidR="0010475E" w:rsidRPr="00057A9B" w14:paraId="43AB8083" w14:textId="77777777" w:rsidTr="003F0EB2">
        <w:tc>
          <w:tcPr>
            <w:tcW w:w="0" w:type="auto"/>
          </w:tcPr>
          <w:p w14:paraId="2B882D61" w14:textId="77777777" w:rsidR="0010475E" w:rsidRPr="00057A9B" w:rsidRDefault="0010475E" w:rsidP="003F0EB2">
            <w:pPr>
              <w:contextualSpacing/>
              <w:jc w:val="both"/>
              <w:rPr>
                <w:rFonts w:ascii="Bahnschrift Condensed" w:hAnsi="Bahnschrift Condensed" w:cs="Tahoma"/>
                <w:b/>
                <w:bCs/>
                <w:sz w:val="20"/>
                <w:szCs w:val="20"/>
              </w:rPr>
            </w:pPr>
            <w:r w:rsidRPr="00057A9B">
              <w:rPr>
                <w:rFonts w:ascii="Bahnschrift Condensed" w:hAnsi="Bahnschrift Condensed" w:cs="Tahoma"/>
                <w:b/>
                <w:bCs/>
                <w:sz w:val="20"/>
                <w:szCs w:val="20"/>
              </w:rPr>
              <w:lastRenderedPageBreak/>
              <w:t>Nº</w:t>
            </w:r>
          </w:p>
        </w:tc>
        <w:tc>
          <w:tcPr>
            <w:tcW w:w="0" w:type="auto"/>
          </w:tcPr>
          <w:p w14:paraId="2241A9CC" w14:textId="77777777" w:rsidR="0010475E" w:rsidRPr="00057A9B" w:rsidRDefault="0010475E" w:rsidP="003F0EB2">
            <w:pPr>
              <w:contextualSpacing/>
              <w:jc w:val="both"/>
              <w:rPr>
                <w:rFonts w:ascii="Bahnschrift Condensed" w:hAnsi="Bahnschrift Condensed" w:cs="Tahoma"/>
                <w:b/>
                <w:bCs/>
                <w:sz w:val="20"/>
                <w:szCs w:val="20"/>
              </w:rPr>
            </w:pPr>
            <w:r w:rsidRPr="00057A9B">
              <w:rPr>
                <w:rFonts w:ascii="Bahnschrift Condensed" w:hAnsi="Bahnschrift Condensed" w:cs="Tahoma"/>
                <w:b/>
                <w:bCs/>
                <w:sz w:val="20"/>
                <w:szCs w:val="20"/>
              </w:rPr>
              <w:t>Unidad Municipal Involucrada</w:t>
            </w:r>
          </w:p>
        </w:tc>
        <w:tc>
          <w:tcPr>
            <w:tcW w:w="0" w:type="auto"/>
          </w:tcPr>
          <w:p w14:paraId="4C1BBC7E" w14:textId="77777777" w:rsidR="0010475E" w:rsidRPr="00057A9B" w:rsidRDefault="0010475E" w:rsidP="003F0EB2">
            <w:pPr>
              <w:contextualSpacing/>
              <w:jc w:val="both"/>
              <w:rPr>
                <w:rFonts w:ascii="Bahnschrift Condensed" w:eastAsia="Times New Roman" w:hAnsi="Bahnschrift Condensed" w:cs="Tahoma"/>
                <w:b/>
                <w:bCs/>
                <w:sz w:val="20"/>
                <w:szCs w:val="20"/>
                <w:lang w:eastAsia="es-ES"/>
              </w:rPr>
            </w:pPr>
            <w:r w:rsidRPr="00057A9B">
              <w:rPr>
                <w:rFonts w:ascii="Bahnschrift Condensed" w:eastAsia="Times New Roman" w:hAnsi="Bahnschrift Condensed" w:cs="Tahoma"/>
                <w:b/>
                <w:bCs/>
                <w:sz w:val="20"/>
                <w:szCs w:val="20"/>
                <w:bdr w:val="none" w:sz="0" w:space="0" w:color="auto" w:frame="1"/>
                <w:lang w:eastAsia="es-ES"/>
              </w:rPr>
              <w:t xml:space="preserve">Tipificación del Hecho </w:t>
            </w:r>
          </w:p>
        </w:tc>
        <w:tc>
          <w:tcPr>
            <w:tcW w:w="0" w:type="auto"/>
          </w:tcPr>
          <w:p w14:paraId="5F1B0F41" w14:textId="77777777" w:rsidR="0010475E" w:rsidRPr="00057A9B" w:rsidRDefault="0010475E" w:rsidP="003F0EB2">
            <w:pPr>
              <w:contextualSpacing/>
              <w:jc w:val="both"/>
              <w:rPr>
                <w:rFonts w:ascii="Bahnschrift Condensed" w:hAnsi="Bahnschrift Condensed" w:cs="Tahoma"/>
                <w:b/>
                <w:bCs/>
                <w:sz w:val="20"/>
                <w:szCs w:val="20"/>
              </w:rPr>
            </w:pPr>
            <w:r w:rsidRPr="00057A9B">
              <w:rPr>
                <w:rFonts w:ascii="Bahnschrift Condensed" w:hAnsi="Bahnschrift Condensed" w:cs="Tahoma"/>
                <w:b/>
                <w:bCs/>
                <w:sz w:val="20"/>
                <w:szCs w:val="20"/>
              </w:rPr>
              <w:t>Impacto Económico Estimado (Bs.)</w:t>
            </w:r>
          </w:p>
        </w:tc>
        <w:tc>
          <w:tcPr>
            <w:tcW w:w="0" w:type="auto"/>
          </w:tcPr>
          <w:p w14:paraId="2C251684" w14:textId="77777777" w:rsidR="0010475E" w:rsidRPr="00057A9B" w:rsidRDefault="0010475E" w:rsidP="003F0EB2">
            <w:pPr>
              <w:contextualSpacing/>
              <w:jc w:val="both"/>
              <w:rPr>
                <w:rFonts w:ascii="Bahnschrift Condensed" w:hAnsi="Bahnschrift Condensed" w:cs="Tahoma"/>
                <w:b/>
                <w:bCs/>
                <w:sz w:val="20"/>
                <w:szCs w:val="20"/>
              </w:rPr>
            </w:pPr>
            <w:r w:rsidRPr="00057A9B">
              <w:rPr>
                <w:rFonts w:ascii="Bahnschrift Condensed" w:hAnsi="Bahnschrift Condensed" w:cs="Tahoma"/>
                <w:b/>
                <w:bCs/>
                <w:sz w:val="20"/>
                <w:szCs w:val="20"/>
              </w:rPr>
              <w:t xml:space="preserve">Estado Actual (Investigación / </w:t>
            </w:r>
            <w:proofErr w:type="spellStart"/>
            <w:r w:rsidRPr="00057A9B">
              <w:rPr>
                <w:rFonts w:ascii="Bahnschrift Condensed" w:hAnsi="Bahnschrift Condensed" w:cs="Tahoma"/>
                <w:b/>
                <w:bCs/>
                <w:sz w:val="20"/>
                <w:szCs w:val="20"/>
              </w:rPr>
              <w:t>IFD</w:t>
            </w:r>
            <w:proofErr w:type="spellEnd"/>
            <w:r w:rsidRPr="00057A9B">
              <w:rPr>
                <w:rFonts w:ascii="Bahnschrift Condensed" w:hAnsi="Bahnschrift Condensed" w:cs="Tahoma"/>
                <w:b/>
                <w:bCs/>
                <w:sz w:val="20"/>
                <w:szCs w:val="20"/>
              </w:rPr>
              <w:t xml:space="preserve"> emitido / Archivo)</w:t>
            </w:r>
          </w:p>
        </w:tc>
        <w:tc>
          <w:tcPr>
            <w:tcW w:w="0" w:type="auto"/>
          </w:tcPr>
          <w:p w14:paraId="25DDA0FE" w14:textId="77777777" w:rsidR="0010475E" w:rsidRPr="00057A9B" w:rsidRDefault="0010475E" w:rsidP="003F0EB2">
            <w:pPr>
              <w:contextualSpacing/>
              <w:jc w:val="both"/>
              <w:rPr>
                <w:rFonts w:ascii="Bahnschrift Condensed" w:hAnsi="Bahnschrift Condensed" w:cs="Tahoma"/>
                <w:b/>
                <w:bCs/>
                <w:sz w:val="20"/>
                <w:szCs w:val="20"/>
              </w:rPr>
            </w:pPr>
            <w:r w:rsidRPr="00057A9B">
              <w:rPr>
                <w:rFonts w:ascii="Bahnschrift Condensed" w:hAnsi="Bahnschrift Condensed" w:cs="Tahoma"/>
                <w:b/>
                <w:bCs/>
                <w:sz w:val="20"/>
                <w:szCs w:val="20"/>
              </w:rPr>
              <w:t>Remisión (Ministerio Público / Sumariante)</w:t>
            </w:r>
          </w:p>
        </w:tc>
        <w:tc>
          <w:tcPr>
            <w:tcW w:w="0" w:type="auto"/>
          </w:tcPr>
          <w:p w14:paraId="4275FE59" w14:textId="77777777" w:rsidR="0010475E" w:rsidRPr="00057A9B" w:rsidRDefault="0010475E" w:rsidP="003F0EB2">
            <w:pPr>
              <w:contextualSpacing/>
              <w:jc w:val="both"/>
              <w:rPr>
                <w:rFonts w:ascii="Bahnschrift Condensed" w:hAnsi="Bahnschrift Condensed" w:cs="Tahoma"/>
                <w:b/>
                <w:bCs/>
                <w:sz w:val="20"/>
                <w:szCs w:val="20"/>
              </w:rPr>
            </w:pPr>
            <w:r w:rsidRPr="00057A9B">
              <w:rPr>
                <w:rFonts w:ascii="Bahnschrift Condensed" w:hAnsi="Bahnschrift Condensed" w:cs="Tahoma"/>
                <w:b/>
                <w:bCs/>
                <w:sz w:val="20"/>
                <w:szCs w:val="20"/>
              </w:rPr>
              <w:t>Ubicación Física del Expediente (Fojas)</w:t>
            </w:r>
          </w:p>
        </w:tc>
      </w:tr>
      <w:tr w:rsidR="0010475E" w:rsidRPr="00057A9B" w14:paraId="33F7F611" w14:textId="77777777" w:rsidTr="003F0EB2">
        <w:tc>
          <w:tcPr>
            <w:tcW w:w="0" w:type="auto"/>
          </w:tcPr>
          <w:p w14:paraId="256DF5D0" w14:textId="77777777" w:rsidR="0010475E" w:rsidRPr="00057A9B" w:rsidRDefault="0010475E" w:rsidP="003F0EB2">
            <w:pPr>
              <w:contextualSpacing/>
              <w:jc w:val="both"/>
              <w:rPr>
                <w:rFonts w:ascii="Bahnschrift Condensed" w:hAnsi="Bahnschrift Condensed" w:cs="Tahoma"/>
                <w:sz w:val="20"/>
                <w:szCs w:val="20"/>
              </w:rPr>
            </w:pPr>
          </w:p>
        </w:tc>
        <w:tc>
          <w:tcPr>
            <w:tcW w:w="0" w:type="auto"/>
          </w:tcPr>
          <w:p w14:paraId="067BE656" w14:textId="77777777" w:rsidR="0010475E" w:rsidRPr="00057A9B" w:rsidRDefault="0010475E" w:rsidP="003F0EB2">
            <w:pPr>
              <w:contextualSpacing/>
              <w:jc w:val="both"/>
              <w:rPr>
                <w:rFonts w:ascii="Bahnschrift Condensed" w:hAnsi="Bahnschrift Condensed" w:cs="Tahoma"/>
                <w:sz w:val="20"/>
                <w:szCs w:val="20"/>
              </w:rPr>
            </w:pPr>
          </w:p>
        </w:tc>
        <w:tc>
          <w:tcPr>
            <w:tcW w:w="0" w:type="auto"/>
          </w:tcPr>
          <w:p w14:paraId="5A402671" w14:textId="77777777" w:rsidR="0010475E" w:rsidRPr="00057A9B" w:rsidRDefault="0010475E" w:rsidP="003F0EB2">
            <w:pPr>
              <w:contextualSpacing/>
              <w:jc w:val="both"/>
              <w:rPr>
                <w:rFonts w:ascii="Bahnschrift Condensed" w:hAnsi="Bahnschrift Condensed" w:cs="Tahoma"/>
                <w:sz w:val="20"/>
                <w:szCs w:val="20"/>
              </w:rPr>
            </w:pPr>
          </w:p>
        </w:tc>
        <w:tc>
          <w:tcPr>
            <w:tcW w:w="0" w:type="auto"/>
          </w:tcPr>
          <w:p w14:paraId="6A0F958A" w14:textId="77777777" w:rsidR="0010475E" w:rsidRPr="00057A9B" w:rsidRDefault="0010475E" w:rsidP="003F0EB2">
            <w:pPr>
              <w:contextualSpacing/>
              <w:jc w:val="both"/>
              <w:rPr>
                <w:rFonts w:ascii="Bahnschrift Condensed" w:hAnsi="Bahnschrift Condensed" w:cs="Tahoma"/>
                <w:sz w:val="20"/>
                <w:szCs w:val="20"/>
              </w:rPr>
            </w:pPr>
          </w:p>
        </w:tc>
        <w:tc>
          <w:tcPr>
            <w:tcW w:w="0" w:type="auto"/>
          </w:tcPr>
          <w:p w14:paraId="72E8BCD3" w14:textId="77777777" w:rsidR="0010475E" w:rsidRPr="00057A9B" w:rsidRDefault="0010475E" w:rsidP="003F0EB2">
            <w:pPr>
              <w:contextualSpacing/>
              <w:jc w:val="both"/>
              <w:rPr>
                <w:rFonts w:ascii="Bahnschrift Condensed" w:hAnsi="Bahnschrift Condensed" w:cs="Tahoma"/>
                <w:sz w:val="20"/>
                <w:szCs w:val="20"/>
              </w:rPr>
            </w:pPr>
          </w:p>
        </w:tc>
        <w:tc>
          <w:tcPr>
            <w:tcW w:w="0" w:type="auto"/>
          </w:tcPr>
          <w:p w14:paraId="65A0E7DB" w14:textId="77777777" w:rsidR="0010475E" w:rsidRPr="00057A9B" w:rsidRDefault="0010475E" w:rsidP="003F0EB2">
            <w:pPr>
              <w:contextualSpacing/>
              <w:jc w:val="both"/>
              <w:rPr>
                <w:rFonts w:ascii="Bahnschrift Condensed" w:hAnsi="Bahnschrift Condensed" w:cs="Tahoma"/>
                <w:sz w:val="20"/>
                <w:szCs w:val="20"/>
              </w:rPr>
            </w:pPr>
          </w:p>
        </w:tc>
        <w:tc>
          <w:tcPr>
            <w:tcW w:w="0" w:type="auto"/>
          </w:tcPr>
          <w:p w14:paraId="68EBAA7A" w14:textId="77777777" w:rsidR="0010475E" w:rsidRPr="00057A9B" w:rsidRDefault="0010475E" w:rsidP="003F0EB2">
            <w:pPr>
              <w:contextualSpacing/>
              <w:jc w:val="both"/>
              <w:rPr>
                <w:rFonts w:ascii="Bahnschrift Condensed" w:hAnsi="Bahnschrift Condensed" w:cs="Tahoma"/>
                <w:sz w:val="20"/>
                <w:szCs w:val="20"/>
              </w:rPr>
            </w:pPr>
          </w:p>
        </w:tc>
      </w:tr>
    </w:tbl>
    <w:p w14:paraId="4AA7CBA8" w14:textId="77777777" w:rsidR="0010475E" w:rsidRPr="00057A9B" w:rsidRDefault="0010475E" w:rsidP="0010475E">
      <w:pPr>
        <w:spacing w:after="0" w:line="240" w:lineRule="auto"/>
        <w:contextualSpacing/>
        <w:jc w:val="both"/>
        <w:rPr>
          <w:rFonts w:ascii="Tahoma" w:hAnsi="Tahoma" w:cs="Tahoma"/>
          <w:sz w:val="24"/>
          <w:szCs w:val="24"/>
        </w:rPr>
      </w:pPr>
    </w:p>
    <w:p w14:paraId="223CD1F0" w14:textId="77777777" w:rsidR="0010475E" w:rsidRPr="00057A9B" w:rsidRDefault="0010475E" w:rsidP="0010475E">
      <w:pPr>
        <w:spacing w:after="0" w:line="240" w:lineRule="auto"/>
        <w:contextualSpacing/>
        <w:jc w:val="both"/>
        <w:rPr>
          <w:rFonts w:ascii="Tahoma" w:hAnsi="Tahoma" w:cs="Tahoma"/>
          <w:sz w:val="24"/>
          <w:szCs w:val="24"/>
        </w:rPr>
      </w:pPr>
      <w:r w:rsidRPr="00057A9B">
        <w:rPr>
          <w:rFonts w:ascii="Tahoma" w:hAnsi="Tahoma" w:cs="Tahoma"/>
          <w:sz w:val="24"/>
          <w:szCs w:val="24"/>
        </w:rPr>
        <w:t xml:space="preserve">Deberá adjuntar documentación de respaldo en un anexo separado identificado como </w:t>
      </w:r>
      <w:r w:rsidRPr="00057A9B">
        <w:rPr>
          <w:rFonts w:ascii="Tahoma" w:hAnsi="Tahoma" w:cs="Tahoma"/>
          <w:b/>
          <w:bCs/>
          <w:sz w:val="24"/>
          <w:szCs w:val="24"/>
        </w:rPr>
        <w:t>ANEXO 1</w:t>
      </w:r>
    </w:p>
    <w:p w14:paraId="124E98DD" w14:textId="77777777" w:rsidR="0010475E" w:rsidRPr="00057A9B" w:rsidRDefault="0010475E" w:rsidP="0010475E">
      <w:pPr>
        <w:spacing w:after="0" w:line="240" w:lineRule="auto"/>
        <w:contextualSpacing/>
        <w:jc w:val="both"/>
        <w:rPr>
          <w:rFonts w:ascii="Tahoma" w:hAnsi="Tahoma" w:cs="Tahoma"/>
          <w:sz w:val="24"/>
          <w:szCs w:val="24"/>
        </w:rPr>
      </w:pPr>
    </w:p>
    <w:p w14:paraId="6C4B245C" w14:textId="77777777" w:rsidR="0010475E" w:rsidRPr="00057A9B" w:rsidRDefault="0010475E" w:rsidP="0010475E">
      <w:pPr>
        <w:pStyle w:val="NormalWeb"/>
        <w:numPr>
          <w:ilvl w:val="1"/>
          <w:numId w:val="8"/>
        </w:numPr>
        <w:spacing w:before="0" w:beforeAutospacing="0" w:after="0" w:afterAutospacing="0"/>
        <w:ind w:left="993" w:hanging="709"/>
        <w:contextualSpacing/>
        <w:jc w:val="both"/>
        <w:rPr>
          <w:rFonts w:ascii="Tahoma" w:hAnsi="Tahoma" w:cs="Tahoma"/>
        </w:rPr>
      </w:pPr>
      <w:r w:rsidRPr="00057A9B">
        <w:rPr>
          <w:rFonts w:ascii="Tahoma" w:hAnsi="Tahoma" w:cs="Tahoma"/>
        </w:rPr>
        <w:t xml:space="preserve">De la información anterior, deberá calificar los casos de mayor relevancia conforme los siguientes parámetros: </w:t>
      </w:r>
    </w:p>
    <w:p w14:paraId="19BEC19B" w14:textId="77777777" w:rsidR="0010475E" w:rsidRPr="00057A9B" w:rsidRDefault="0010475E" w:rsidP="0010475E">
      <w:pPr>
        <w:pStyle w:val="NormalWeb"/>
        <w:spacing w:before="0" w:beforeAutospacing="0" w:after="0" w:afterAutospacing="0"/>
        <w:contextualSpacing/>
        <w:jc w:val="both"/>
        <w:rPr>
          <w:rFonts w:ascii="Tahoma" w:hAnsi="Tahoma" w:cs="Tahoma"/>
        </w:rPr>
      </w:pPr>
    </w:p>
    <w:p w14:paraId="4616053D" w14:textId="77777777" w:rsidR="0010475E" w:rsidRPr="002315EA" w:rsidRDefault="0010475E" w:rsidP="0010475E">
      <w:pPr>
        <w:pStyle w:val="Prrafodelista"/>
        <w:numPr>
          <w:ilvl w:val="0"/>
          <w:numId w:val="9"/>
        </w:numPr>
        <w:spacing w:after="0" w:line="240" w:lineRule="auto"/>
        <w:jc w:val="both"/>
        <w:rPr>
          <w:rFonts w:ascii="Tahoma" w:hAnsi="Tahoma" w:cs="Tahoma"/>
          <w:sz w:val="24"/>
          <w:szCs w:val="24"/>
        </w:rPr>
      </w:pPr>
      <w:r w:rsidRPr="002315EA">
        <w:rPr>
          <w:rFonts w:ascii="Tahoma" w:hAnsi="Tahoma" w:cs="Tahoma"/>
          <w:b/>
          <w:bCs/>
          <w:sz w:val="24"/>
          <w:szCs w:val="24"/>
        </w:rPr>
        <w:t xml:space="preserve">Criterio cuantitativo y jerárquico: </w:t>
      </w:r>
      <w:r w:rsidRPr="002315EA">
        <w:rPr>
          <w:rFonts w:ascii="Tahoma" w:hAnsi="Tahoma" w:cs="Tahoma"/>
          <w:sz w:val="24"/>
          <w:szCs w:val="24"/>
        </w:rPr>
        <w:t>Se consideran casos de atención inmediata aquellos que involucren un presunto daño económico superior a 1.000.000 de Bs., o aquellos que involucren a servidores públicos con nivel de Dirección, Secretaría o instancias de decisión.</w:t>
      </w:r>
    </w:p>
    <w:p w14:paraId="55D3DC43" w14:textId="77777777" w:rsidR="0010475E" w:rsidRPr="00F16BC4" w:rsidRDefault="0010475E" w:rsidP="0010475E">
      <w:pPr>
        <w:pStyle w:val="Prrafodelista"/>
        <w:numPr>
          <w:ilvl w:val="0"/>
          <w:numId w:val="9"/>
        </w:numPr>
        <w:spacing w:after="0" w:line="240" w:lineRule="auto"/>
        <w:jc w:val="both"/>
        <w:rPr>
          <w:rFonts w:ascii="Tahoma" w:hAnsi="Tahoma" w:cs="Tahoma"/>
          <w:b/>
          <w:bCs/>
          <w:sz w:val="24"/>
          <w:szCs w:val="24"/>
        </w:rPr>
      </w:pPr>
      <w:r w:rsidRPr="00F16BC4">
        <w:rPr>
          <w:rFonts w:ascii="Tahoma" w:hAnsi="Tahoma" w:cs="Tahoma"/>
          <w:b/>
          <w:bCs/>
          <w:sz w:val="24"/>
          <w:szCs w:val="24"/>
        </w:rPr>
        <w:t xml:space="preserve">Criterio de impacto social: </w:t>
      </w:r>
      <w:r w:rsidRPr="00F16BC4">
        <w:rPr>
          <w:rFonts w:ascii="Tahoma" w:hAnsi="Tahoma" w:cs="Tahoma"/>
          <w:sz w:val="24"/>
          <w:szCs w:val="24"/>
        </w:rPr>
        <w:t>Aquellos hechos que afecten la prestación de servicios públicos esenciales o programas municipales de alcance masivo (salud, educación, alimentación complementaria), donde el perjuicio trascienda lo económico y afecte directamente a la población vulnerable.</w:t>
      </w:r>
    </w:p>
    <w:p w14:paraId="3BB5CDC8" w14:textId="77777777" w:rsidR="0010475E" w:rsidRPr="00F16BC4" w:rsidRDefault="0010475E" w:rsidP="0010475E">
      <w:pPr>
        <w:pStyle w:val="Prrafodelista"/>
        <w:numPr>
          <w:ilvl w:val="0"/>
          <w:numId w:val="9"/>
        </w:numPr>
        <w:spacing w:after="0" w:line="240" w:lineRule="auto"/>
        <w:jc w:val="both"/>
        <w:rPr>
          <w:rFonts w:ascii="Tahoma" w:hAnsi="Tahoma" w:cs="Tahoma"/>
          <w:sz w:val="24"/>
          <w:szCs w:val="24"/>
        </w:rPr>
      </w:pPr>
      <w:r w:rsidRPr="00F16BC4">
        <w:rPr>
          <w:rFonts w:ascii="Tahoma" w:hAnsi="Tahoma" w:cs="Tahoma"/>
          <w:b/>
          <w:bCs/>
          <w:sz w:val="24"/>
          <w:szCs w:val="24"/>
        </w:rPr>
        <w:t xml:space="preserve">Criterio de daño a la infraestructura y activos del Estado: </w:t>
      </w:r>
      <w:r w:rsidRPr="00F16BC4">
        <w:rPr>
          <w:rFonts w:ascii="Tahoma" w:hAnsi="Tahoma" w:cs="Tahoma"/>
          <w:sz w:val="24"/>
          <w:szCs w:val="24"/>
        </w:rPr>
        <w:t>Casos vinculados a irregularidades en la ejecución de obras públicas, deficiencias estructurales por mala calidad de materiales o vicios ocultos en proyectos de inversión que comprometan la seguridad ciudadana o el patrimonio inmobiliario municipal.</w:t>
      </w:r>
    </w:p>
    <w:p w14:paraId="48A44A85" w14:textId="77777777" w:rsidR="0010475E" w:rsidRPr="00F16BC4" w:rsidRDefault="0010475E" w:rsidP="0010475E">
      <w:pPr>
        <w:pStyle w:val="Prrafodelista"/>
        <w:numPr>
          <w:ilvl w:val="0"/>
          <w:numId w:val="9"/>
        </w:numPr>
        <w:spacing w:after="0" w:line="240" w:lineRule="auto"/>
        <w:jc w:val="both"/>
        <w:rPr>
          <w:rFonts w:ascii="Tahoma" w:hAnsi="Tahoma" w:cs="Tahoma"/>
          <w:sz w:val="24"/>
          <w:szCs w:val="24"/>
        </w:rPr>
      </w:pPr>
      <w:r w:rsidRPr="00F16BC4">
        <w:rPr>
          <w:rFonts w:ascii="Tahoma" w:hAnsi="Tahoma" w:cs="Tahoma"/>
          <w:b/>
          <w:bCs/>
          <w:sz w:val="24"/>
          <w:szCs w:val="24"/>
        </w:rPr>
        <w:t xml:space="preserve">Criterio de riesgo institucional y sistémico: </w:t>
      </w:r>
      <w:r w:rsidRPr="00F16BC4">
        <w:rPr>
          <w:rFonts w:ascii="Tahoma" w:hAnsi="Tahoma" w:cs="Tahoma"/>
          <w:sz w:val="24"/>
          <w:szCs w:val="24"/>
        </w:rPr>
        <w:t xml:space="preserve">Hechos que involucren la vulneración de sistemas informáticos municipales, redes de extorsión interna o falsificación de instrumentos públicos (títulos, planos, licencias) que pongan en duda la fe probatoria de los actos administrativos del </w:t>
      </w:r>
      <w:proofErr w:type="spellStart"/>
      <w:r w:rsidRPr="00F16BC4">
        <w:rPr>
          <w:rFonts w:ascii="Tahoma" w:hAnsi="Tahoma" w:cs="Tahoma"/>
          <w:sz w:val="24"/>
          <w:szCs w:val="24"/>
        </w:rPr>
        <w:t>GAMLP</w:t>
      </w:r>
      <w:proofErr w:type="spellEnd"/>
      <w:r w:rsidRPr="00F16BC4">
        <w:rPr>
          <w:rFonts w:ascii="Tahoma" w:hAnsi="Tahoma" w:cs="Tahoma"/>
          <w:sz w:val="24"/>
          <w:szCs w:val="24"/>
        </w:rPr>
        <w:t>.</w:t>
      </w:r>
    </w:p>
    <w:p w14:paraId="61CBBA7D" w14:textId="77777777" w:rsidR="0010475E" w:rsidRPr="00F16BC4" w:rsidRDefault="0010475E" w:rsidP="0010475E">
      <w:pPr>
        <w:pStyle w:val="Prrafodelista"/>
        <w:numPr>
          <w:ilvl w:val="0"/>
          <w:numId w:val="9"/>
        </w:numPr>
        <w:spacing w:after="0" w:line="240" w:lineRule="auto"/>
        <w:jc w:val="both"/>
        <w:rPr>
          <w:rFonts w:ascii="Tahoma" w:hAnsi="Tahoma" w:cs="Tahoma"/>
          <w:sz w:val="24"/>
          <w:szCs w:val="24"/>
        </w:rPr>
      </w:pPr>
      <w:r w:rsidRPr="00F16BC4">
        <w:rPr>
          <w:rFonts w:ascii="Tahoma" w:hAnsi="Tahoma" w:cs="Tahoma"/>
          <w:b/>
          <w:bCs/>
          <w:sz w:val="24"/>
          <w:szCs w:val="24"/>
        </w:rPr>
        <w:t>OTROS</w:t>
      </w:r>
      <w:r w:rsidRPr="00F16BC4">
        <w:rPr>
          <w:rFonts w:ascii="Tahoma" w:hAnsi="Tahoma" w:cs="Tahoma"/>
          <w:sz w:val="24"/>
          <w:szCs w:val="24"/>
        </w:rPr>
        <w:t xml:space="preserve">. Otros casos que a criterio de la unidad son relevantes. </w:t>
      </w:r>
    </w:p>
    <w:p w14:paraId="5FBE3602" w14:textId="77777777" w:rsidR="0010475E" w:rsidRPr="00057A9B" w:rsidRDefault="0010475E" w:rsidP="0010475E">
      <w:pPr>
        <w:spacing w:after="0" w:line="240" w:lineRule="auto"/>
        <w:contextualSpacing/>
        <w:rPr>
          <w:rFonts w:ascii="Tahoma" w:hAnsi="Tahoma" w:cs="Tahoma"/>
          <w:sz w:val="24"/>
          <w:szCs w:val="24"/>
        </w:rPr>
      </w:pPr>
    </w:p>
    <w:p w14:paraId="1F2ADA72" w14:textId="2819AE6E" w:rsidR="0010475E" w:rsidRDefault="0010475E" w:rsidP="0010475E">
      <w:pPr>
        <w:spacing w:after="0" w:line="240" w:lineRule="auto"/>
        <w:contextualSpacing/>
        <w:rPr>
          <w:rFonts w:ascii="Tahoma" w:hAnsi="Tahoma" w:cs="Tahoma"/>
          <w:b/>
          <w:bCs/>
          <w:sz w:val="24"/>
          <w:szCs w:val="24"/>
        </w:rPr>
      </w:pPr>
      <w:r w:rsidRPr="00057A9B">
        <w:rPr>
          <w:rFonts w:ascii="Tahoma" w:hAnsi="Tahoma" w:cs="Tahoma"/>
          <w:sz w:val="24"/>
          <w:szCs w:val="24"/>
        </w:rPr>
        <w:t xml:space="preserve">Deberá adjuntar documentación de respaldo en un anexo separado identificado como </w:t>
      </w:r>
      <w:r w:rsidRPr="00057A9B">
        <w:rPr>
          <w:rFonts w:ascii="Tahoma" w:hAnsi="Tahoma" w:cs="Tahoma"/>
          <w:b/>
          <w:bCs/>
          <w:sz w:val="24"/>
          <w:szCs w:val="24"/>
        </w:rPr>
        <w:t>ANEXO 2</w:t>
      </w:r>
    </w:p>
    <w:p w14:paraId="110E804C" w14:textId="77777777" w:rsidR="0010475E" w:rsidRPr="00057A9B" w:rsidRDefault="0010475E" w:rsidP="0010475E">
      <w:pPr>
        <w:pStyle w:val="Ttulo2"/>
      </w:pPr>
      <w:bookmarkStart w:id="1" w:name="_Toc226890865"/>
      <w:r w:rsidRPr="00057A9B">
        <w:t xml:space="preserve">OBSERVACIONES Al PUNTO </w:t>
      </w:r>
      <w:proofErr w:type="spellStart"/>
      <w:r w:rsidRPr="00057A9B">
        <w:t>III.1</w:t>
      </w:r>
      <w:proofErr w:type="spellEnd"/>
      <w:r w:rsidRPr="00057A9B">
        <w:t>. DEL INFORME (ATENCIÓN a CONTRAVENCIONES ADMINISTRATIVAS):</w:t>
      </w:r>
      <w:bookmarkEnd w:id="1"/>
      <w:r w:rsidRPr="00057A9B">
        <w:t xml:space="preserve"> </w:t>
      </w:r>
    </w:p>
    <w:p w14:paraId="745C9F79" w14:textId="77777777" w:rsidR="0010475E" w:rsidRPr="00057A9B" w:rsidRDefault="0010475E" w:rsidP="0010475E">
      <w:pPr>
        <w:spacing w:after="0" w:line="240" w:lineRule="auto"/>
        <w:contextualSpacing/>
        <w:jc w:val="both"/>
        <w:rPr>
          <w:rFonts w:ascii="Tahoma" w:eastAsia="Times New Roman" w:hAnsi="Tahoma" w:cs="Tahoma"/>
          <w:sz w:val="24"/>
          <w:szCs w:val="24"/>
          <w:lang w:val="es-ES" w:eastAsia="es-ES"/>
        </w:rPr>
      </w:pPr>
    </w:p>
    <w:p w14:paraId="205EEA2F" w14:textId="345D81F5" w:rsidR="0010475E" w:rsidRPr="00057A9B" w:rsidRDefault="0010475E" w:rsidP="0010475E">
      <w:pPr>
        <w:pStyle w:val="NormalWeb"/>
        <w:spacing w:before="0" w:beforeAutospacing="0" w:after="0" w:afterAutospacing="0"/>
        <w:contextualSpacing/>
        <w:jc w:val="both"/>
        <w:rPr>
          <w:rFonts w:ascii="Tahoma" w:hAnsi="Tahoma" w:cs="Tahoma"/>
        </w:rPr>
      </w:pPr>
      <w:r w:rsidRPr="00057A9B">
        <w:rPr>
          <w:rFonts w:ascii="Tahoma" w:hAnsi="Tahoma" w:cs="Tahoma"/>
        </w:rPr>
        <w:t>Se observa que el reporte de las 1.274 contravenciones administrativas se presenta como un listado genérico que carece de una clasificación operativa y jurí</w:t>
      </w:r>
      <w:r w:rsidR="00297D91">
        <w:rPr>
          <w:rFonts w:ascii="Tahoma" w:hAnsi="Tahoma" w:cs="Tahoma"/>
        </w:rPr>
        <w:t>dica. La administración</w:t>
      </w:r>
      <w:r w:rsidRPr="00057A9B">
        <w:rPr>
          <w:rFonts w:ascii="Tahoma" w:hAnsi="Tahoma" w:cs="Tahoma"/>
        </w:rPr>
        <w:t xml:space="preserve"> se limita a informar una cifra global, omitiendo el estado de cumplimiento de las recomendaciones emitidas y la situación procesal de las derivaciones ante la Autoridad Sumariante. Esta forma de presentación de datos impide verificar la eficacia de la Unidad en el ejercicio de su potestad correctiva y vulnera el principio de transparencia, al no existir certeza sobre cuántas de estas contravenciones han sido efectivamente sancionadas o si, por el contrario, han derivado en una mora procesal injustificada.</w:t>
      </w:r>
    </w:p>
    <w:p w14:paraId="744ABF0C" w14:textId="77777777" w:rsidR="0010475E" w:rsidRPr="00057A9B" w:rsidRDefault="0010475E" w:rsidP="0010475E">
      <w:pPr>
        <w:spacing w:after="0" w:line="240" w:lineRule="auto"/>
        <w:contextualSpacing/>
        <w:jc w:val="both"/>
        <w:rPr>
          <w:rFonts w:ascii="Tahoma" w:eastAsia="Times New Roman" w:hAnsi="Tahoma" w:cs="Tahoma"/>
          <w:sz w:val="24"/>
          <w:szCs w:val="24"/>
          <w:lang w:val="es-ES" w:eastAsia="es-ES"/>
        </w:rPr>
      </w:pPr>
    </w:p>
    <w:p w14:paraId="7290357A" w14:textId="77777777" w:rsidR="0010475E" w:rsidRPr="00057A9B" w:rsidRDefault="0010475E" w:rsidP="0010475E">
      <w:pPr>
        <w:spacing w:after="0" w:line="240" w:lineRule="auto"/>
        <w:contextualSpacing/>
        <w:jc w:val="both"/>
        <w:rPr>
          <w:rFonts w:ascii="Tahoma" w:eastAsia="Times New Roman" w:hAnsi="Tahoma" w:cs="Tahoma"/>
          <w:b/>
          <w:bCs/>
          <w:sz w:val="24"/>
          <w:szCs w:val="24"/>
          <w:lang w:val="es-ES" w:eastAsia="es-ES"/>
        </w:rPr>
      </w:pPr>
      <w:r w:rsidRPr="00057A9B">
        <w:rPr>
          <w:rFonts w:ascii="Tahoma" w:eastAsia="Times New Roman" w:hAnsi="Tahoma" w:cs="Tahoma"/>
          <w:b/>
          <w:bCs/>
          <w:sz w:val="24"/>
          <w:szCs w:val="24"/>
          <w:lang w:val="es-ES" w:eastAsia="es-ES"/>
        </w:rPr>
        <w:lastRenderedPageBreak/>
        <w:t>SE SOLICITA COMPLEMENTAR BAJO EL SIGUIENTE TENOR:</w:t>
      </w:r>
    </w:p>
    <w:p w14:paraId="21608EEB" w14:textId="77777777" w:rsidR="0010475E" w:rsidRPr="00057A9B" w:rsidRDefault="0010475E" w:rsidP="0010475E">
      <w:pPr>
        <w:spacing w:after="0" w:line="240" w:lineRule="auto"/>
        <w:contextualSpacing/>
        <w:jc w:val="both"/>
        <w:rPr>
          <w:rFonts w:ascii="Tahoma" w:eastAsia="Times New Roman" w:hAnsi="Tahoma" w:cs="Tahoma"/>
          <w:sz w:val="24"/>
          <w:szCs w:val="24"/>
          <w:lang w:val="es-ES" w:eastAsia="es-ES"/>
        </w:rPr>
      </w:pPr>
    </w:p>
    <w:p w14:paraId="1057A21E" w14:textId="77777777" w:rsidR="0010475E" w:rsidRPr="00057A9B" w:rsidRDefault="0010475E" w:rsidP="0010475E">
      <w:pPr>
        <w:spacing w:after="0" w:line="240" w:lineRule="auto"/>
        <w:contextualSpacing/>
        <w:jc w:val="both"/>
        <w:rPr>
          <w:rFonts w:ascii="Tahoma" w:eastAsia="Times New Roman" w:hAnsi="Tahoma" w:cs="Tahoma"/>
          <w:sz w:val="24"/>
          <w:szCs w:val="24"/>
          <w:lang w:val="es-ES" w:eastAsia="es-ES"/>
        </w:rPr>
      </w:pPr>
      <w:r w:rsidRPr="00057A9B">
        <w:rPr>
          <w:rFonts w:ascii="Tahoma" w:eastAsia="Times New Roman" w:hAnsi="Tahoma" w:cs="Tahoma"/>
          <w:sz w:val="24"/>
          <w:szCs w:val="24"/>
          <w:lang w:val="es-ES" w:eastAsia="es-ES"/>
        </w:rPr>
        <w:t>Sobre las 1.274 contravenciones administrativas reportadas, se solicita que la información sea desglosada y presentada conforme a la conclusión administrativa de cada proceso, de acuerdo al siguiente detalle:</w:t>
      </w:r>
    </w:p>
    <w:p w14:paraId="0CF31D16" w14:textId="77777777" w:rsidR="0010475E" w:rsidRPr="00057A9B" w:rsidRDefault="0010475E" w:rsidP="0010475E">
      <w:pPr>
        <w:spacing w:after="0" w:line="240" w:lineRule="auto"/>
        <w:contextualSpacing/>
        <w:jc w:val="both"/>
        <w:rPr>
          <w:rFonts w:ascii="Tahoma" w:eastAsia="Times New Roman" w:hAnsi="Tahoma" w:cs="Tahoma"/>
          <w:sz w:val="24"/>
          <w:szCs w:val="24"/>
          <w:lang w:val="es-ES" w:eastAsia="es-ES"/>
        </w:rPr>
      </w:pPr>
    </w:p>
    <w:p w14:paraId="65AF93B5" w14:textId="77777777" w:rsidR="0010475E" w:rsidRPr="00F6039F" w:rsidRDefault="0010475E" w:rsidP="0010475E">
      <w:pPr>
        <w:pStyle w:val="Prrafodelista"/>
        <w:numPr>
          <w:ilvl w:val="0"/>
          <w:numId w:val="11"/>
        </w:numPr>
        <w:spacing w:after="0" w:line="240" w:lineRule="auto"/>
        <w:jc w:val="both"/>
        <w:rPr>
          <w:rFonts w:ascii="Tahoma" w:eastAsia="Times New Roman" w:hAnsi="Tahoma" w:cs="Tahoma"/>
          <w:b/>
          <w:bCs/>
          <w:vanish/>
          <w:sz w:val="24"/>
          <w:szCs w:val="24"/>
          <w:lang w:val="es-ES" w:eastAsia="es-ES"/>
        </w:rPr>
      </w:pPr>
    </w:p>
    <w:p w14:paraId="1BC261DF" w14:textId="77777777" w:rsidR="0010475E" w:rsidRPr="00F6039F" w:rsidRDefault="0010475E" w:rsidP="0010475E">
      <w:pPr>
        <w:pStyle w:val="Prrafodelista"/>
        <w:numPr>
          <w:ilvl w:val="0"/>
          <w:numId w:val="11"/>
        </w:numPr>
        <w:spacing w:after="0" w:line="240" w:lineRule="auto"/>
        <w:jc w:val="both"/>
        <w:rPr>
          <w:rFonts w:ascii="Tahoma" w:eastAsia="Times New Roman" w:hAnsi="Tahoma" w:cs="Tahoma"/>
          <w:b/>
          <w:bCs/>
          <w:vanish/>
          <w:sz w:val="24"/>
          <w:szCs w:val="24"/>
          <w:lang w:val="es-ES" w:eastAsia="es-ES"/>
        </w:rPr>
      </w:pPr>
    </w:p>
    <w:p w14:paraId="0B3156B2" w14:textId="77777777" w:rsidR="0010475E" w:rsidRPr="00057A9B" w:rsidRDefault="0010475E" w:rsidP="0010475E">
      <w:pPr>
        <w:pStyle w:val="NormalWeb"/>
        <w:numPr>
          <w:ilvl w:val="1"/>
          <w:numId w:val="11"/>
        </w:numPr>
        <w:spacing w:before="0" w:beforeAutospacing="0" w:after="0" w:afterAutospacing="0"/>
        <w:ind w:left="993" w:hanging="709"/>
        <w:contextualSpacing/>
        <w:jc w:val="both"/>
        <w:rPr>
          <w:rFonts w:ascii="Tahoma" w:hAnsi="Tahoma" w:cs="Tahoma"/>
        </w:rPr>
      </w:pPr>
      <w:r w:rsidRPr="00F6039F">
        <w:rPr>
          <w:rFonts w:ascii="Tahoma" w:hAnsi="Tahoma" w:cs="Tahoma"/>
          <w:b/>
          <w:bCs/>
        </w:rPr>
        <w:t>REPORTES</w:t>
      </w:r>
      <w:r w:rsidRPr="00057A9B">
        <w:rPr>
          <w:rFonts w:ascii="Tahoma" w:hAnsi="Tahoma" w:cs="Tahoma"/>
          <w:b/>
          <w:bCs/>
        </w:rPr>
        <w:t xml:space="preserve"> DE RECOMENDACIÓN Y CUMPLIMIENTO:</w:t>
      </w:r>
      <w:r w:rsidRPr="00057A9B">
        <w:rPr>
          <w:rFonts w:ascii="Tahoma" w:hAnsi="Tahoma" w:cs="Tahoma"/>
        </w:rPr>
        <w:t xml:space="preserve"> En lugar de un listado plano, presente un cuadro resumen de aquellos casos que generaron Informes de Recomendación (IR), detallando la cantidad total de Informes de Recomendación emitidos y el listado de Unidades Municipales que a la fecha no han dado cumplimiento a las recomendaciones emitidas, identificando el número de hoja de ruta y la recomendación pendiente.</w:t>
      </w:r>
    </w:p>
    <w:p w14:paraId="7ED7A45B" w14:textId="77777777" w:rsidR="0010475E" w:rsidRPr="00057A9B" w:rsidRDefault="0010475E" w:rsidP="0010475E">
      <w:pPr>
        <w:spacing w:after="0" w:line="240" w:lineRule="auto"/>
        <w:contextualSpacing/>
        <w:jc w:val="both"/>
        <w:rPr>
          <w:rFonts w:ascii="Tahoma" w:eastAsia="Times New Roman" w:hAnsi="Tahoma" w:cs="Tahoma"/>
          <w:sz w:val="24"/>
          <w:szCs w:val="24"/>
          <w:lang w:val="es-ES" w:eastAsia="es-ES"/>
        </w:rPr>
      </w:pPr>
    </w:p>
    <w:p w14:paraId="31C93204" w14:textId="77777777" w:rsidR="0010475E" w:rsidRPr="00057A9B" w:rsidRDefault="0010475E" w:rsidP="0010475E">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CASOS DERIVADOS A LA AUTORIDAD SUMARIANTE:</w:t>
      </w:r>
      <w:r w:rsidRPr="00057A9B">
        <w:rPr>
          <w:rFonts w:ascii="Tahoma" w:hAnsi="Tahoma" w:cs="Tahoma"/>
        </w:rPr>
        <w:t xml:space="preserve"> Presentar un inventario exclusivo de las denuncias que fueron remitidas a la Autoridad Sumariante para el inicio de Proceso Administrativo Interno (</w:t>
      </w:r>
      <w:proofErr w:type="spellStart"/>
      <w:r w:rsidRPr="00057A9B">
        <w:rPr>
          <w:rFonts w:ascii="Tahoma" w:hAnsi="Tahoma" w:cs="Tahoma"/>
        </w:rPr>
        <w:t>PAI</w:t>
      </w:r>
      <w:proofErr w:type="spellEnd"/>
      <w:r w:rsidRPr="00057A9B">
        <w:rPr>
          <w:rFonts w:ascii="Tahoma" w:hAnsi="Tahoma" w:cs="Tahoma"/>
        </w:rPr>
        <w:t>). No se aceptará el número de hoja de ruta como dato único, debiendo detallar el Nro. de Nota de remisión y fecha de recepción por el Sumariante, así como la identificación del servidor público y la falta administrativa tipificada.</w:t>
      </w:r>
    </w:p>
    <w:p w14:paraId="0E90A025" w14:textId="77777777" w:rsidR="0010475E" w:rsidRPr="00057A9B" w:rsidRDefault="0010475E" w:rsidP="0010475E">
      <w:pPr>
        <w:spacing w:after="0" w:line="240" w:lineRule="auto"/>
        <w:contextualSpacing/>
        <w:jc w:val="both"/>
        <w:rPr>
          <w:rFonts w:ascii="Tahoma" w:eastAsia="Times New Roman" w:hAnsi="Tahoma" w:cs="Tahoma"/>
          <w:sz w:val="24"/>
          <w:szCs w:val="24"/>
          <w:lang w:val="es-ES" w:eastAsia="es-ES"/>
        </w:rPr>
      </w:pPr>
    </w:p>
    <w:p w14:paraId="5D5C5301" w14:textId="77777777" w:rsidR="0010475E" w:rsidRPr="00057A9B" w:rsidRDefault="0010475E" w:rsidP="0010475E">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ARCHIVO DE OBRADOS:</w:t>
      </w:r>
      <w:r w:rsidRPr="00057A9B">
        <w:rPr>
          <w:rFonts w:ascii="Tahoma" w:hAnsi="Tahoma" w:cs="Tahoma"/>
        </w:rPr>
        <w:t xml:space="preserve"> Respecto a las denuncias que terminaron en archivo, la administración saliente deberá presentar una Certificación de Custodia, indicando que los expedientes se encuentran debidamente foliados y organizados correlativamente para su verificación, declarando que en ninguno de estos casos operó la prescripción por inactividad de la Unidad de Transparencia.</w:t>
      </w:r>
    </w:p>
    <w:p w14:paraId="39E9239B" w14:textId="77777777" w:rsidR="0010475E" w:rsidRPr="00057A9B" w:rsidRDefault="0010475E" w:rsidP="0010475E">
      <w:pPr>
        <w:spacing w:after="0" w:line="240" w:lineRule="auto"/>
        <w:contextualSpacing/>
        <w:jc w:val="both"/>
        <w:rPr>
          <w:rFonts w:ascii="Tahoma" w:eastAsia="Times New Roman" w:hAnsi="Tahoma" w:cs="Tahoma"/>
          <w:sz w:val="24"/>
          <w:szCs w:val="24"/>
          <w:lang w:val="es-ES" w:eastAsia="es-ES"/>
        </w:rPr>
      </w:pPr>
    </w:p>
    <w:p w14:paraId="4007CDC5" w14:textId="77777777" w:rsidR="0010475E" w:rsidRPr="00057A9B" w:rsidRDefault="0010475E" w:rsidP="0010475E">
      <w:pPr>
        <w:spacing w:after="0" w:line="240" w:lineRule="auto"/>
        <w:contextualSpacing/>
        <w:jc w:val="both"/>
        <w:rPr>
          <w:rFonts w:ascii="Tahoma" w:eastAsia="Times New Roman" w:hAnsi="Tahoma" w:cs="Tahoma"/>
          <w:b/>
          <w:bCs/>
          <w:sz w:val="24"/>
          <w:szCs w:val="24"/>
          <w:lang w:val="es-ES" w:eastAsia="es-ES"/>
        </w:rPr>
      </w:pPr>
      <w:r w:rsidRPr="00057A9B">
        <w:rPr>
          <w:rFonts w:ascii="Tahoma" w:eastAsia="Times New Roman" w:hAnsi="Tahoma" w:cs="Tahoma"/>
          <w:sz w:val="24"/>
          <w:szCs w:val="24"/>
          <w:lang w:val="es-ES" w:eastAsia="es-ES"/>
        </w:rPr>
        <w:t xml:space="preserve">Deberá adjuntar documentación de respaldo en un anexo separado identificado como </w:t>
      </w:r>
      <w:r w:rsidRPr="00057A9B">
        <w:rPr>
          <w:rFonts w:ascii="Tahoma" w:eastAsia="Times New Roman" w:hAnsi="Tahoma" w:cs="Tahoma"/>
          <w:b/>
          <w:bCs/>
          <w:sz w:val="24"/>
          <w:szCs w:val="24"/>
          <w:lang w:val="es-ES" w:eastAsia="es-ES"/>
        </w:rPr>
        <w:t>ANEXO 3.</w:t>
      </w:r>
    </w:p>
    <w:p w14:paraId="066DDDF4" w14:textId="77777777" w:rsidR="0010475E" w:rsidRPr="00057A9B" w:rsidRDefault="0010475E" w:rsidP="0010475E">
      <w:pPr>
        <w:spacing w:after="0" w:line="240" w:lineRule="auto"/>
        <w:contextualSpacing/>
        <w:jc w:val="both"/>
        <w:rPr>
          <w:rFonts w:ascii="Tahoma" w:eastAsia="Times New Roman" w:hAnsi="Tahoma" w:cs="Tahoma"/>
          <w:sz w:val="24"/>
          <w:szCs w:val="24"/>
          <w:lang w:val="es-ES" w:eastAsia="es-ES"/>
        </w:rPr>
      </w:pPr>
    </w:p>
    <w:p w14:paraId="1C9FC5B6" w14:textId="77777777" w:rsidR="00297D91" w:rsidRPr="00057A9B" w:rsidRDefault="00297D91" w:rsidP="00297D91">
      <w:pPr>
        <w:pStyle w:val="Ttulo2"/>
      </w:pPr>
      <w:bookmarkStart w:id="2" w:name="_Toc226890866"/>
      <w:r w:rsidRPr="00057A9B">
        <w:t xml:space="preserve">OBSERVACIONES Al PUNTO </w:t>
      </w:r>
      <w:proofErr w:type="spellStart"/>
      <w:r w:rsidRPr="00057A9B">
        <w:t>III.1</w:t>
      </w:r>
      <w:proofErr w:type="spellEnd"/>
      <w:r w:rsidRPr="00057A9B">
        <w:t>. DEL INFORME (MALTRATO Y ACOSO LABORAL):</w:t>
      </w:r>
      <w:bookmarkEnd w:id="2"/>
      <w:r w:rsidRPr="00057A9B">
        <w:t xml:space="preserve"> </w:t>
      </w:r>
    </w:p>
    <w:p w14:paraId="38709FF3"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53B4F608" w14:textId="77777777" w:rsidR="00297D91" w:rsidRPr="00057A9B" w:rsidRDefault="00297D91" w:rsidP="00297D91">
      <w:pPr>
        <w:pStyle w:val="NormalWeb"/>
        <w:spacing w:before="0" w:beforeAutospacing="0" w:after="0" w:afterAutospacing="0"/>
        <w:contextualSpacing/>
        <w:jc w:val="both"/>
        <w:rPr>
          <w:rFonts w:ascii="Tahoma" w:hAnsi="Tahoma" w:cs="Tahoma"/>
        </w:rPr>
      </w:pPr>
      <w:r w:rsidRPr="00057A9B">
        <w:rPr>
          <w:rFonts w:ascii="Tahoma" w:hAnsi="Tahoma" w:cs="Tahoma"/>
        </w:rPr>
        <w:t xml:space="preserve">Si bien el informe cita la </w:t>
      </w:r>
      <w:proofErr w:type="spellStart"/>
      <w:r w:rsidRPr="00057A9B">
        <w:rPr>
          <w:rFonts w:ascii="Tahoma" w:hAnsi="Tahoma" w:cs="Tahoma"/>
        </w:rPr>
        <w:t>SCP</w:t>
      </w:r>
      <w:proofErr w:type="spellEnd"/>
      <w:r w:rsidRPr="00057A9B">
        <w:rPr>
          <w:rFonts w:ascii="Tahoma" w:hAnsi="Tahoma" w:cs="Tahoma"/>
        </w:rPr>
        <w:t xml:space="preserve"> 0232/2018 para justificar la falta de competencia de la </w:t>
      </w:r>
      <w:proofErr w:type="spellStart"/>
      <w:r w:rsidRPr="00057A9B">
        <w:rPr>
          <w:rFonts w:ascii="Tahoma" w:hAnsi="Tahoma" w:cs="Tahoma"/>
        </w:rPr>
        <w:t>UTLCC</w:t>
      </w:r>
      <w:proofErr w:type="spellEnd"/>
      <w:r w:rsidRPr="00057A9B">
        <w:rPr>
          <w:rFonts w:ascii="Tahoma" w:hAnsi="Tahoma" w:cs="Tahoma"/>
        </w:rPr>
        <w:t xml:space="preserve"> en temas de maltrato y acoso laboral, se observa una omisión administrativa en cuanto al deber de auxilio y derivación oportuna. La simple mención estadística de 338 casos no constituye prueba de gestión. Como entidad receptora inicial, la Unidad de Transparencia es responsable de la custodia y tránsito de la denuncia hasta su recepción por la unidad competente, evitando la indefensión del denunciante y la prescripción de faltas conforme a los principios de la Ley N° 1178.</w:t>
      </w:r>
    </w:p>
    <w:p w14:paraId="604F790E"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63E3FA5B" w14:textId="77777777" w:rsidR="00297D91" w:rsidRPr="00057A9B" w:rsidRDefault="00297D91" w:rsidP="00297D91">
      <w:pPr>
        <w:pStyle w:val="NormalWeb"/>
        <w:spacing w:before="0" w:beforeAutospacing="0" w:after="0" w:afterAutospacing="0"/>
        <w:contextualSpacing/>
        <w:jc w:val="both"/>
        <w:rPr>
          <w:rFonts w:ascii="Tahoma" w:hAnsi="Tahoma" w:cs="Tahoma"/>
          <w:b/>
          <w:bCs/>
        </w:rPr>
      </w:pPr>
      <w:r w:rsidRPr="00057A9B">
        <w:rPr>
          <w:rFonts w:ascii="Tahoma" w:hAnsi="Tahoma" w:cs="Tahoma"/>
          <w:b/>
          <w:bCs/>
        </w:rPr>
        <w:t>SE SOLICITA COMPLEMENTAR BAJO EL SIGUIENTE TENOR:</w:t>
      </w:r>
    </w:p>
    <w:p w14:paraId="3C0860F5"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287C6010" w14:textId="77777777" w:rsidR="00297D91" w:rsidRPr="00F6039F" w:rsidRDefault="00297D91" w:rsidP="00297D91">
      <w:pPr>
        <w:pStyle w:val="Prrafodelista"/>
        <w:numPr>
          <w:ilvl w:val="0"/>
          <w:numId w:val="11"/>
        </w:numPr>
        <w:spacing w:after="0" w:line="240" w:lineRule="auto"/>
        <w:jc w:val="both"/>
        <w:rPr>
          <w:rFonts w:ascii="Tahoma" w:eastAsia="Times New Roman" w:hAnsi="Tahoma" w:cs="Tahoma"/>
          <w:b/>
          <w:bCs/>
          <w:vanish/>
          <w:sz w:val="24"/>
          <w:szCs w:val="24"/>
          <w:lang w:val="es-ES" w:eastAsia="es-ES"/>
        </w:rPr>
      </w:pPr>
    </w:p>
    <w:p w14:paraId="467DFD1C"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 xml:space="preserve">ACREDITACIÓN DE DERIVACIÓN EFECTIVA: </w:t>
      </w:r>
      <w:r w:rsidRPr="00057A9B">
        <w:rPr>
          <w:rFonts w:ascii="Tahoma" w:hAnsi="Tahoma" w:cs="Tahoma"/>
        </w:rPr>
        <w:t xml:space="preserve">Deberá presentar un reporte que vincule las hojas de ruta de estas 338 denuncias con su </w:t>
      </w:r>
      <w:r w:rsidRPr="00057A9B">
        <w:rPr>
          <w:rFonts w:ascii="Tahoma" w:hAnsi="Tahoma" w:cs="Tahoma"/>
        </w:rPr>
        <w:lastRenderedPageBreak/>
        <w:t xml:space="preserve">respectiva Nota de Remisión a la unidad competente, ya sea Recursos Humanos o Autoridad Sumariante, detallando obligatoriamente la fecha de remisión, la unidad receptora y la constancia de recepción que acredite que el expediente salió del ámbito de custodia de la </w:t>
      </w:r>
      <w:proofErr w:type="spellStart"/>
      <w:r w:rsidRPr="00057A9B">
        <w:rPr>
          <w:rFonts w:ascii="Tahoma" w:hAnsi="Tahoma" w:cs="Tahoma"/>
        </w:rPr>
        <w:t>UTLCC</w:t>
      </w:r>
      <w:proofErr w:type="spellEnd"/>
      <w:r w:rsidRPr="00057A9B">
        <w:rPr>
          <w:rFonts w:ascii="Tahoma" w:hAnsi="Tahoma" w:cs="Tahoma"/>
        </w:rPr>
        <w:t>.</w:t>
      </w:r>
    </w:p>
    <w:p w14:paraId="6A63F6F5"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18060267"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IDENTIFICACIÓN DE TIPOLOGÍA MIXTA:</w:t>
      </w:r>
      <w:r w:rsidRPr="00057A9B">
        <w:rPr>
          <w:rFonts w:ascii="Tahoma" w:hAnsi="Tahoma" w:cs="Tahoma"/>
        </w:rPr>
        <w:t xml:space="preserve"> Informe si en el universo de estas 338 denuncias se identificaron casos donde, además del maltrato, existían indicios de hechos de corrupción o uso indebido de influencias, debiendo especificar si en tales casos la </w:t>
      </w:r>
      <w:proofErr w:type="spellStart"/>
      <w:r w:rsidRPr="00057A9B">
        <w:rPr>
          <w:rFonts w:ascii="Tahoma" w:hAnsi="Tahoma" w:cs="Tahoma"/>
        </w:rPr>
        <w:t>UTLCC</w:t>
      </w:r>
      <w:proofErr w:type="spellEnd"/>
      <w:r w:rsidRPr="00057A9B">
        <w:rPr>
          <w:rFonts w:ascii="Tahoma" w:hAnsi="Tahoma" w:cs="Tahoma"/>
        </w:rPr>
        <w:t xml:space="preserve"> procedió a la separación de causas para investigar los hechos que por ley le competen.</w:t>
      </w:r>
    </w:p>
    <w:p w14:paraId="3996E463"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6CC481EE" w14:textId="77777777" w:rsidR="00297D91" w:rsidRPr="00057A9B" w:rsidRDefault="00297D91" w:rsidP="00297D91">
      <w:pPr>
        <w:pStyle w:val="NormalWeb"/>
        <w:spacing w:before="0" w:beforeAutospacing="0" w:after="0" w:afterAutospacing="0"/>
        <w:contextualSpacing/>
        <w:jc w:val="both"/>
        <w:rPr>
          <w:rFonts w:ascii="Tahoma" w:hAnsi="Tahoma" w:cs="Tahoma"/>
        </w:rPr>
      </w:pPr>
      <w:r w:rsidRPr="00057A9B">
        <w:rPr>
          <w:rFonts w:ascii="Tahoma" w:hAnsi="Tahoma" w:cs="Tahoma"/>
        </w:rPr>
        <w:t xml:space="preserve">Deberá adjuntar documentación de respaldo en un anexo separado identificado como </w:t>
      </w:r>
      <w:r w:rsidRPr="00057A9B">
        <w:rPr>
          <w:rFonts w:ascii="Tahoma" w:hAnsi="Tahoma" w:cs="Tahoma"/>
          <w:b/>
          <w:bCs/>
        </w:rPr>
        <w:t>ANEXO 4</w:t>
      </w:r>
    </w:p>
    <w:p w14:paraId="49B96ABE"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277EE6E9" w14:textId="77777777" w:rsidR="00297D91" w:rsidRPr="00057A9B" w:rsidRDefault="00297D91" w:rsidP="00297D91">
      <w:pPr>
        <w:pStyle w:val="Ttulo2"/>
      </w:pPr>
      <w:bookmarkStart w:id="3" w:name="_Toc226890867"/>
      <w:r w:rsidRPr="00057A9B">
        <w:t xml:space="preserve">OBSERVACIONES Al PUNTO </w:t>
      </w:r>
      <w:proofErr w:type="spellStart"/>
      <w:r w:rsidRPr="00057A9B">
        <w:t>III.1</w:t>
      </w:r>
      <w:proofErr w:type="spellEnd"/>
      <w:r w:rsidRPr="00057A9B">
        <w:t>. DEL INFORME (GESTIÓN DE DENUNCIAS Y RECLAMOS):</w:t>
      </w:r>
      <w:bookmarkEnd w:id="3"/>
      <w:r w:rsidRPr="00057A9B">
        <w:t xml:space="preserve"> </w:t>
      </w:r>
    </w:p>
    <w:p w14:paraId="4A6D339D"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p>
    <w:p w14:paraId="5A61E600"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r w:rsidRPr="00057A9B">
        <w:rPr>
          <w:rFonts w:ascii="Tahoma" w:eastAsia="Times New Roman" w:hAnsi="Tahoma" w:cs="Tahoma"/>
          <w:sz w:val="24"/>
          <w:szCs w:val="24"/>
          <w:lang w:val="es-ES" w:eastAsia="es-ES"/>
        </w:rPr>
        <w:t>Se observa una falta de metodología técnica en la exposición de datos de los Cuadros N° 1 y N° 2, identificándose una superposición de categorías entre "Contravenciones Administrativas" y "Reclamos" que impide establecer la trazabilidad de la gestión. La acumulación de cifras agregadas, sin una definición procedimental ni resultados jurídicos concretos, imposibilita el descargo de responsabilidad y la continuidad operativa de la Unidad.</w:t>
      </w:r>
    </w:p>
    <w:p w14:paraId="78C17147"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p>
    <w:p w14:paraId="3023A47C" w14:textId="77777777" w:rsidR="00297D91" w:rsidRPr="00057A9B" w:rsidRDefault="00297D91" w:rsidP="00297D91">
      <w:pPr>
        <w:spacing w:after="0" w:line="240" w:lineRule="auto"/>
        <w:contextualSpacing/>
        <w:jc w:val="both"/>
        <w:rPr>
          <w:rFonts w:ascii="Tahoma" w:eastAsia="Times New Roman" w:hAnsi="Tahoma" w:cs="Tahoma"/>
          <w:b/>
          <w:bCs/>
          <w:sz w:val="24"/>
          <w:szCs w:val="24"/>
          <w:lang w:val="es-ES" w:eastAsia="es-ES"/>
        </w:rPr>
      </w:pPr>
      <w:r w:rsidRPr="00057A9B">
        <w:rPr>
          <w:rFonts w:ascii="Tahoma" w:eastAsia="Times New Roman" w:hAnsi="Tahoma" w:cs="Tahoma"/>
          <w:b/>
          <w:bCs/>
          <w:sz w:val="24"/>
          <w:szCs w:val="24"/>
          <w:lang w:val="es-ES" w:eastAsia="es-ES"/>
        </w:rPr>
        <w:t>SE SOLICITA COMPLEMENTAR BAJO EL SIGUIENTE TENOR:</w:t>
      </w:r>
    </w:p>
    <w:p w14:paraId="6269EDE7"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p>
    <w:p w14:paraId="14D8B45A" w14:textId="77777777" w:rsidR="00297D91" w:rsidRPr="00F6039F" w:rsidRDefault="00297D91" w:rsidP="00297D91">
      <w:pPr>
        <w:pStyle w:val="Prrafodelista"/>
        <w:numPr>
          <w:ilvl w:val="0"/>
          <w:numId w:val="11"/>
        </w:numPr>
        <w:spacing w:after="0" w:line="240" w:lineRule="auto"/>
        <w:jc w:val="both"/>
        <w:rPr>
          <w:rFonts w:ascii="Tahoma" w:eastAsia="Times New Roman" w:hAnsi="Tahoma" w:cs="Tahoma"/>
          <w:b/>
          <w:bCs/>
          <w:vanish/>
          <w:sz w:val="24"/>
          <w:szCs w:val="24"/>
          <w:lang w:val="es-ES" w:eastAsia="es-ES"/>
        </w:rPr>
      </w:pPr>
    </w:p>
    <w:p w14:paraId="588B96B8"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REPORTE CONSOLIDADO DE GESTIÓN JURÍDICA:</w:t>
      </w:r>
      <w:r w:rsidRPr="00057A9B">
        <w:rPr>
          <w:rFonts w:ascii="Tahoma" w:hAnsi="Tahoma" w:cs="Tahoma"/>
        </w:rPr>
        <w:t xml:space="preserve"> A fin de evitar la duplicidad de registros y transparentar el estado de las causas, la administración saliente deberá presentar un solo listado consolidado por gestión (2021-2025) que integre la totalidad de los casos reportados, bajo el siguiente formato obligatorio:</w:t>
      </w:r>
    </w:p>
    <w:p w14:paraId="7E21E941"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3"/>
        <w:gridCol w:w="2093"/>
        <w:gridCol w:w="2141"/>
        <w:gridCol w:w="848"/>
        <w:gridCol w:w="2255"/>
        <w:gridCol w:w="1341"/>
      </w:tblGrid>
      <w:tr w:rsidR="00297D91" w:rsidRPr="00057A9B" w14:paraId="4581B37F" w14:textId="77777777" w:rsidTr="003F0EB2">
        <w:tc>
          <w:tcPr>
            <w:tcW w:w="0" w:type="auto"/>
          </w:tcPr>
          <w:p w14:paraId="75FE6FB3" w14:textId="77777777" w:rsidR="00297D91" w:rsidRPr="00057A9B" w:rsidRDefault="00297D91" w:rsidP="003F0EB2">
            <w:pPr>
              <w:contextualSpacing/>
              <w:jc w:val="both"/>
              <w:rPr>
                <w:rFonts w:ascii="Bahnschrift Condensed" w:hAnsi="Bahnschrift Condensed" w:cs="Tahoma"/>
                <w:sz w:val="20"/>
                <w:szCs w:val="20"/>
              </w:rPr>
            </w:pPr>
            <w:r w:rsidRPr="00057A9B">
              <w:rPr>
                <w:rFonts w:ascii="Bahnschrift Condensed" w:hAnsi="Bahnschrift Condensed" w:cs="Tahoma"/>
                <w:sz w:val="20"/>
                <w:szCs w:val="20"/>
              </w:rPr>
              <w:t>Nº</w:t>
            </w:r>
          </w:p>
        </w:tc>
        <w:tc>
          <w:tcPr>
            <w:tcW w:w="0" w:type="auto"/>
          </w:tcPr>
          <w:p w14:paraId="3D10276E" w14:textId="77777777" w:rsidR="00297D91" w:rsidRPr="00057A9B" w:rsidRDefault="00297D91" w:rsidP="003F0EB2">
            <w:pPr>
              <w:contextualSpacing/>
              <w:jc w:val="both"/>
              <w:rPr>
                <w:rFonts w:ascii="Bahnschrift Condensed" w:hAnsi="Bahnschrift Condensed" w:cs="Tahoma"/>
                <w:sz w:val="20"/>
                <w:szCs w:val="20"/>
              </w:rPr>
            </w:pPr>
            <w:r w:rsidRPr="00057A9B">
              <w:rPr>
                <w:rFonts w:ascii="Bahnschrift Condensed" w:hAnsi="Bahnschrift Condensed" w:cs="Tahoma"/>
                <w:sz w:val="20"/>
                <w:szCs w:val="20"/>
              </w:rPr>
              <w:t>Unidad Municipal Observada (Secretaría/Dirección)</w:t>
            </w:r>
          </w:p>
        </w:tc>
        <w:tc>
          <w:tcPr>
            <w:tcW w:w="0" w:type="auto"/>
          </w:tcPr>
          <w:p w14:paraId="2FC5751D" w14:textId="77777777" w:rsidR="00297D91" w:rsidRPr="00057A9B" w:rsidRDefault="00297D91" w:rsidP="003F0EB2">
            <w:pPr>
              <w:contextualSpacing/>
              <w:jc w:val="both"/>
              <w:rPr>
                <w:rFonts w:ascii="Bahnschrift Condensed" w:hAnsi="Bahnschrift Condensed" w:cs="Tahoma"/>
                <w:sz w:val="20"/>
                <w:szCs w:val="20"/>
              </w:rPr>
            </w:pPr>
            <w:r w:rsidRPr="00057A9B">
              <w:rPr>
                <w:rFonts w:ascii="Bahnschrift Condensed" w:hAnsi="Bahnschrift Condensed" w:cs="Tahoma"/>
                <w:sz w:val="20"/>
                <w:szCs w:val="20"/>
              </w:rPr>
              <w:t>Naturaleza de la Causa (Corrupción / Contravención / Acceso Información / Queja)</w:t>
            </w:r>
          </w:p>
        </w:tc>
        <w:tc>
          <w:tcPr>
            <w:tcW w:w="0" w:type="auto"/>
          </w:tcPr>
          <w:p w14:paraId="452A9E52" w14:textId="77777777" w:rsidR="00297D91" w:rsidRPr="00057A9B" w:rsidRDefault="00297D91" w:rsidP="003F0EB2">
            <w:pPr>
              <w:contextualSpacing/>
              <w:jc w:val="both"/>
              <w:rPr>
                <w:rFonts w:ascii="Bahnschrift Condensed" w:hAnsi="Bahnschrift Condensed" w:cs="Tahoma"/>
                <w:sz w:val="20"/>
                <w:szCs w:val="20"/>
              </w:rPr>
            </w:pPr>
            <w:r w:rsidRPr="00057A9B">
              <w:rPr>
                <w:rFonts w:ascii="Bahnschrift Condensed" w:hAnsi="Bahnschrift Condensed" w:cs="Tahoma"/>
                <w:sz w:val="20"/>
                <w:szCs w:val="20"/>
              </w:rPr>
              <w:t>Nro. de Caso / Hoja de Ruta</w:t>
            </w:r>
          </w:p>
        </w:tc>
        <w:tc>
          <w:tcPr>
            <w:tcW w:w="0" w:type="auto"/>
          </w:tcPr>
          <w:p w14:paraId="0F087FE4" w14:textId="77777777" w:rsidR="00297D91" w:rsidRPr="00057A9B" w:rsidRDefault="00297D91" w:rsidP="003F0EB2">
            <w:pPr>
              <w:contextualSpacing/>
              <w:jc w:val="both"/>
              <w:rPr>
                <w:rFonts w:ascii="Bahnschrift Condensed" w:hAnsi="Bahnschrift Condensed" w:cs="Tahoma"/>
                <w:sz w:val="20"/>
                <w:szCs w:val="20"/>
              </w:rPr>
            </w:pPr>
            <w:r w:rsidRPr="00057A9B">
              <w:rPr>
                <w:rFonts w:ascii="Bahnschrift Condensed" w:hAnsi="Bahnschrift Condensed" w:cs="Tahoma"/>
                <w:sz w:val="20"/>
                <w:szCs w:val="20"/>
              </w:rPr>
              <w:t>Resultado Administrativo (</w:t>
            </w:r>
            <w:proofErr w:type="spellStart"/>
            <w:r w:rsidRPr="00057A9B">
              <w:rPr>
                <w:rFonts w:ascii="Bahnschrift Condensed" w:hAnsi="Bahnschrift Condensed" w:cs="Tahoma"/>
                <w:sz w:val="20"/>
                <w:szCs w:val="20"/>
              </w:rPr>
              <w:t>IFD</w:t>
            </w:r>
            <w:proofErr w:type="spellEnd"/>
            <w:r w:rsidRPr="00057A9B">
              <w:rPr>
                <w:rFonts w:ascii="Bahnschrift Condensed" w:hAnsi="Bahnschrift Condensed" w:cs="Tahoma"/>
                <w:sz w:val="20"/>
                <w:szCs w:val="20"/>
              </w:rPr>
              <w:t xml:space="preserve"> / </w:t>
            </w:r>
            <w:proofErr w:type="spellStart"/>
            <w:r w:rsidRPr="00057A9B">
              <w:rPr>
                <w:rFonts w:ascii="Bahnschrift Condensed" w:hAnsi="Bahnschrift Condensed" w:cs="Tahoma"/>
                <w:sz w:val="20"/>
                <w:szCs w:val="20"/>
              </w:rPr>
              <w:t>Inf</w:t>
            </w:r>
            <w:proofErr w:type="spellEnd"/>
            <w:r w:rsidRPr="00057A9B">
              <w:rPr>
                <w:rFonts w:ascii="Bahnschrift Condensed" w:hAnsi="Bahnschrift Condensed" w:cs="Tahoma"/>
                <w:sz w:val="20"/>
                <w:szCs w:val="20"/>
              </w:rPr>
              <w:t>. Recomendación / Remisión Sumariante / Archivo)</w:t>
            </w:r>
          </w:p>
        </w:tc>
        <w:tc>
          <w:tcPr>
            <w:tcW w:w="0" w:type="auto"/>
          </w:tcPr>
          <w:p w14:paraId="541F07F9" w14:textId="77777777" w:rsidR="00297D91" w:rsidRPr="00057A9B" w:rsidRDefault="00297D91" w:rsidP="003F0EB2">
            <w:pPr>
              <w:contextualSpacing/>
              <w:jc w:val="both"/>
              <w:rPr>
                <w:rFonts w:ascii="Bahnschrift Condensed" w:hAnsi="Bahnschrift Condensed" w:cs="Tahoma"/>
                <w:sz w:val="20"/>
                <w:szCs w:val="20"/>
              </w:rPr>
            </w:pPr>
            <w:r w:rsidRPr="00057A9B">
              <w:rPr>
                <w:rFonts w:ascii="Bahnschrift Condensed" w:hAnsi="Bahnschrift Condensed" w:cs="Tahoma"/>
                <w:sz w:val="20"/>
                <w:szCs w:val="20"/>
              </w:rPr>
              <w:t>Nro. de Nota de Conclusión / Derivación</w:t>
            </w:r>
          </w:p>
        </w:tc>
      </w:tr>
      <w:tr w:rsidR="00297D91" w:rsidRPr="00057A9B" w14:paraId="5D0E4A7C" w14:textId="77777777" w:rsidTr="003F0EB2">
        <w:tc>
          <w:tcPr>
            <w:tcW w:w="0" w:type="auto"/>
          </w:tcPr>
          <w:p w14:paraId="1BCFF963" w14:textId="77777777" w:rsidR="00297D91" w:rsidRPr="00057A9B" w:rsidRDefault="00297D91" w:rsidP="003F0EB2">
            <w:pPr>
              <w:contextualSpacing/>
              <w:jc w:val="both"/>
              <w:rPr>
                <w:rFonts w:ascii="Bahnschrift Condensed" w:hAnsi="Bahnschrift Condensed" w:cs="Tahoma"/>
                <w:sz w:val="20"/>
                <w:szCs w:val="20"/>
              </w:rPr>
            </w:pPr>
          </w:p>
        </w:tc>
        <w:tc>
          <w:tcPr>
            <w:tcW w:w="0" w:type="auto"/>
          </w:tcPr>
          <w:p w14:paraId="149F142C" w14:textId="77777777" w:rsidR="00297D91" w:rsidRPr="00057A9B" w:rsidRDefault="00297D91" w:rsidP="003F0EB2">
            <w:pPr>
              <w:contextualSpacing/>
              <w:jc w:val="both"/>
              <w:rPr>
                <w:rFonts w:ascii="Bahnschrift Condensed" w:hAnsi="Bahnschrift Condensed" w:cs="Tahoma"/>
                <w:sz w:val="20"/>
                <w:szCs w:val="20"/>
              </w:rPr>
            </w:pPr>
          </w:p>
        </w:tc>
        <w:tc>
          <w:tcPr>
            <w:tcW w:w="0" w:type="auto"/>
          </w:tcPr>
          <w:p w14:paraId="35D5A138" w14:textId="77777777" w:rsidR="00297D91" w:rsidRPr="00057A9B" w:rsidRDefault="00297D91" w:rsidP="003F0EB2">
            <w:pPr>
              <w:contextualSpacing/>
              <w:jc w:val="both"/>
              <w:rPr>
                <w:rFonts w:ascii="Bahnschrift Condensed" w:hAnsi="Bahnschrift Condensed" w:cs="Tahoma"/>
                <w:sz w:val="20"/>
                <w:szCs w:val="20"/>
              </w:rPr>
            </w:pPr>
          </w:p>
        </w:tc>
        <w:tc>
          <w:tcPr>
            <w:tcW w:w="0" w:type="auto"/>
          </w:tcPr>
          <w:p w14:paraId="5F96B4E3" w14:textId="77777777" w:rsidR="00297D91" w:rsidRPr="00057A9B" w:rsidRDefault="00297D91" w:rsidP="003F0EB2">
            <w:pPr>
              <w:contextualSpacing/>
              <w:jc w:val="both"/>
              <w:rPr>
                <w:rFonts w:ascii="Bahnschrift Condensed" w:hAnsi="Bahnschrift Condensed" w:cs="Tahoma"/>
                <w:sz w:val="20"/>
                <w:szCs w:val="20"/>
              </w:rPr>
            </w:pPr>
          </w:p>
        </w:tc>
        <w:tc>
          <w:tcPr>
            <w:tcW w:w="0" w:type="auto"/>
          </w:tcPr>
          <w:p w14:paraId="33A6569C" w14:textId="77777777" w:rsidR="00297D91" w:rsidRPr="00057A9B" w:rsidRDefault="00297D91" w:rsidP="003F0EB2">
            <w:pPr>
              <w:contextualSpacing/>
              <w:jc w:val="both"/>
              <w:rPr>
                <w:rFonts w:ascii="Bahnschrift Condensed" w:hAnsi="Bahnschrift Condensed" w:cs="Tahoma"/>
                <w:sz w:val="20"/>
                <w:szCs w:val="20"/>
              </w:rPr>
            </w:pPr>
          </w:p>
        </w:tc>
        <w:tc>
          <w:tcPr>
            <w:tcW w:w="0" w:type="auto"/>
          </w:tcPr>
          <w:p w14:paraId="0F5578F7" w14:textId="77777777" w:rsidR="00297D91" w:rsidRPr="00057A9B" w:rsidRDefault="00297D91" w:rsidP="003F0EB2">
            <w:pPr>
              <w:contextualSpacing/>
              <w:jc w:val="both"/>
              <w:rPr>
                <w:rFonts w:ascii="Bahnschrift Condensed" w:hAnsi="Bahnschrift Condensed" w:cs="Tahoma"/>
                <w:sz w:val="20"/>
                <w:szCs w:val="20"/>
              </w:rPr>
            </w:pPr>
          </w:p>
        </w:tc>
      </w:tr>
    </w:tbl>
    <w:p w14:paraId="084C5E14" w14:textId="77777777" w:rsidR="00297D91" w:rsidRPr="00057A9B" w:rsidRDefault="00297D91" w:rsidP="00297D91">
      <w:pPr>
        <w:spacing w:after="0" w:line="240" w:lineRule="auto"/>
        <w:contextualSpacing/>
        <w:jc w:val="both"/>
        <w:rPr>
          <w:rFonts w:ascii="Tahoma" w:hAnsi="Tahoma" w:cs="Tahoma"/>
          <w:sz w:val="24"/>
          <w:szCs w:val="24"/>
        </w:rPr>
      </w:pPr>
    </w:p>
    <w:p w14:paraId="74C1CF5F"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IDENTIFICACIÓN DE MORA EN ACCESO A LA INFORMACIÓN:</w:t>
      </w:r>
      <w:r w:rsidRPr="00057A9B">
        <w:rPr>
          <w:rFonts w:ascii="Tahoma" w:hAnsi="Tahoma" w:cs="Tahoma"/>
        </w:rPr>
        <w:t xml:space="preserve"> Del reporte anterior, se deberá identificar de forma separada aquellos casos específicos de </w:t>
      </w:r>
      <w:r w:rsidRPr="00057A9B">
        <w:rPr>
          <w:rFonts w:ascii="Tahoma" w:hAnsi="Tahoma" w:cs="Tahoma"/>
          <w:b/>
          <w:bCs/>
        </w:rPr>
        <w:t>negativa de acceso a la información</w:t>
      </w:r>
      <w:r w:rsidRPr="00057A9B">
        <w:rPr>
          <w:rFonts w:ascii="Tahoma" w:hAnsi="Tahoma" w:cs="Tahoma"/>
        </w:rPr>
        <w:t xml:space="preserve"> que, a la fecha de la transición, cuenten con conminatorias emitidas por la </w:t>
      </w:r>
      <w:proofErr w:type="spellStart"/>
      <w:r w:rsidRPr="00057A9B">
        <w:rPr>
          <w:rFonts w:ascii="Tahoma" w:hAnsi="Tahoma" w:cs="Tahoma"/>
        </w:rPr>
        <w:t>UTLCC</w:t>
      </w:r>
      <w:proofErr w:type="spellEnd"/>
      <w:r w:rsidRPr="00057A9B">
        <w:rPr>
          <w:rFonts w:ascii="Tahoma" w:hAnsi="Tahoma" w:cs="Tahoma"/>
        </w:rPr>
        <w:t xml:space="preserve"> pendientes de cumplimiento por parte de los servidores públicos u oficinas observadas.</w:t>
      </w:r>
    </w:p>
    <w:p w14:paraId="4A3D72DC"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326C4BCC"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lastRenderedPageBreak/>
        <w:t>CERTIFICACIÓN DE CUSTODIA Y FOLIACIÓN:</w:t>
      </w:r>
      <w:r w:rsidRPr="00057A9B">
        <w:rPr>
          <w:rFonts w:ascii="Tahoma" w:hAnsi="Tahoma" w:cs="Tahoma"/>
        </w:rPr>
        <w:t xml:space="preserve"> La administración saliente deberá certificar que la totalidad de los expedientes físicos que respaldan el reporte unificado se encuentran debidamente foliados, organizados y disponibles para su verificación inmediata, asumiendo responsabilidad plena por cualquier faltante documental respecto a la estadística presentada.</w:t>
      </w:r>
    </w:p>
    <w:p w14:paraId="7FA49DD5"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p>
    <w:p w14:paraId="6947F494" w14:textId="77777777" w:rsidR="00297D91" w:rsidRPr="00057A9B" w:rsidRDefault="00297D91" w:rsidP="00297D91">
      <w:pPr>
        <w:spacing w:after="0" w:line="240" w:lineRule="auto"/>
        <w:contextualSpacing/>
        <w:jc w:val="both"/>
        <w:rPr>
          <w:rFonts w:ascii="Tahoma" w:eastAsia="Times New Roman" w:hAnsi="Tahoma" w:cs="Tahoma"/>
          <w:b/>
          <w:bCs/>
          <w:sz w:val="24"/>
          <w:szCs w:val="24"/>
          <w:lang w:val="es-ES" w:eastAsia="es-ES"/>
        </w:rPr>
      </w:pPr>
      <w:r w:rsidRPr="00057A9B">
        <w:rPr>
          <w:rFonts w:ascii="Tahoma" w:eastAsia="Times New Roman" w:hAnsi="Tahoma" w:cs="Tahoma"/>
          <w:sz w:val="24"/>
          <w:szCs w:val="24"/>
          <w:lang w:val="es-ES" w:eastAsia="es-ES"/>
        </w:rPr>
        <w:t xml:space="preserve">Deberá adjuntar documentación de respaldo en un anexo separado identificado como </w:t>
      </w:r>
      <w:r w:rsidRPr="00057A9B">
        <w:rPr>
          <w:rFonts w:ascii="Tahoma" w:eastAsia="Times New Roman" w:hAnsi="Tahoma" w:cs="Tahoma"/>
          <w:b/>
          <w:bCs/>
          <w:sz w:val="24"/>
          <w:szCs w:val="24"/>
          <w:lang w:val="es-ES" w:eastAsia="es-ES"/>
        </w:rPr>
        <w:t>ANEXO 5.</w:t>
      </w:r>
    </w:p>
    <w:p w14:paraId="7B5B1EB7" w14:textId="77777777" w:rsidR="00297D91" w:rsidRPr="00057A9B" w:rsidRDefault="00297D91" w:rsidP="00297D91">
      <w:pPr>
        <w:pStyle w:val="Ttulo2"/>
      </w:pPr>
      <w:bookmarkStart w:id="4" w:name="_Toc226890868"/>
      <w:r w:rsidRPr="00F6039F">
        <w:t xml:space="preserve">OBSERVACIONES Al PUNTO </w:t>
      </w:r>
      <w:proofErr w:type="spellStart"/>
      <w:r w:rsidRPr="00F6039F">
        <w:t>III.1</w:t>
      </w:r>
      <w:proofErr w:type="spellEnd"/>
      <w:r w:rsidRPr="00F6039F">
        <w:t>. DEL INFORME (PREVENCIÓN Y VISITAS</w:t>
      </w:r>
      <w:r w:rsidRPr="00057A9B">
        <w:t>):</w:t>
      </w:r>
      <w:bookmarkEnd w:id="4"/>
      <w:r w:rsidRPr="00057A9B">
        <w:t xml:space="preserve"> </w:t>
      </w:r>
    </w:p>
    <w:p w14:paraId="71B6553A"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p>
    <w:p w14:paraId="7AF090EC" w14:textId="77777777" w:rsidR="00297D91" w:rsidRPr="00057A9B" w:rsidRDefault="00297D91" w:rsidP="00297D91">
      <w:pPr>
        <w:pStyle w:val="NormalWeb"/>
        <w:spacing w:before="0" w:beforeAutospacing="0" w:after="0" w:afterAutospacing="0"/>
        <w:contextualSpacing/>
        <w:jc w:val="both"/>
        <w:rPr>
          <w:rFonts w:ascii="Tahoma" w:hAnsi="Tahoma" w:cs="Tahoma"/>
        </w:rPr>
      </w:pPr>
      <w:r w:rsidRPr="00057A9B">
        <w:rPr>
          <w:rFonts w:ascii="Tahoma" w:hAnsi="Tahoma" w:cs="Tahoma"/>
        </w:rPr>
        <w:t xml:space="preserve">Se observa con extrema preocupación la parálisis de la gestión preventiva durante los </w:t>
      </w:r>
      <w:r w:rsidRPr="00057A9B">
        <w:rPr>
          <w:rFonts w:ascii="Tahoma" w:hAnsi="Tahoma" w:cs="Tahoma"/>
          <w:b/>
          <w:bCs/>
          <w:u w:val="thick"/>
        </w:rPr>
        <w:t>años 2024 y 2025</w:t>
      </w:r>
      <w:r w:rsidRPr="00057A9B">
        <w:rPr>
          <w:rFonts w:ascii="Tahoma" w:hAnsi="Tahoma" w:cs="Tahoma"/>
        </w:rPr>
        <w:t xml:space="preserve">. La justificación de "priorización de proyectos" para justificar la ejecución de </w:t>
      </w:r>
      <w:r w:rsidRPr="00057A9B">
        <w:rPr>
          <w:rFonts w:ascii="Tahoma" w:hAnsi="Tahoma" w:cs="Tahoma"/>
          <w:b/>
          <w:bCs/>
        </w:rPr>
        <w:t>cero (0) talleres de capacitación</w:t>
      </w:r>
      <w:r w:rsidRPr="00057A9B">
        <w:rPr>
          <w:rFonts w:ascii="Tahoma" w:hAnsi="Tahoma" w:cs="Tahoma"/>
        </w:rPr>
        <w:t xml:space="preserve"> vulnera el mandato de la Ley N° 974, que establece la prevención como una atribución obligatoria e inexcusable de las Unidades de Transparencia. Asimismo, la estadística de "Visitas Administrativas" presenta una inconsistencia técnica grave, reportando un incremento atípico e injustificado de 1 a 84 visitas en el último periodo, sin que se acredite el impacto o el objeto de dichas intervenciones.</w:t>
      </w:r>
    </w:p>
    <w:p w14:paraId="79F49B80"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37FE81C0" w14:textId="77777777" w:rsidR="00297D91" w:rsidRPr="00057A9B" w:rsidRDefault="00297D91" w:rsidP="00297D91">
      <w:pPr>
        <w:pStyle w:val="NormalWeb"/>
        <w:spacing w:before="0" w:beforeAutospacing="0" w:after="0" w:afterAutospacing="0"/>
        <w:contextualSpacing/>
        <w:jc w:val="both"/>
        <w:rPr>
          <w:rFonts w:ascii="Tahoma" w:hAnsi="Tahoma" w:cs="Tahoma"/>
          <w:b/>
          <w:bCs/>
        </w:rPr>
      </w:pPr>
      <w:r w:rsidRPr="00057A9B">
        <w:rPr>
          <w:rFonts w:ascii="Tahoma" w:hAnsi="Tahoma" w:cs="Tahoma"/>
          <w:b/>
          <w:bCs/>
        </w:rPr>
        <w:t>SE SOLICITA COMPLEMENTAR BAJO EL SIGUIENTE TENOR:</w:t>
      </w:r>
    </w:p>
    <w:p w14:paraId="39C46D28" w14:textId="77777777" w:rsidR="00297D91" w:rsidRPr="00057A9B" w:rsidRDefault="00297D91" w:rsidP="00297D91">
      <w:pPr>
        <w:pStyle w:val="NormalWeb"/>
        <w:spacing w:before="0" w:beforeAutospacing="0" w:after="0" w:afterAutospacing="0"/>
        <w:contextualSpacing/>
        <w:jc w:val="both"/>
        <w:rPr>
          <w:rFonts w:ascii="Tahoma" w:hAnsi="Tahoma" w:cs="Tahoma"/>
          <w:b/>
          <w:bCs/>
        </w:rPr>
      </w:pPr>
    </w:p>
    <w:p w14:paraId="3F9C592B" w14:textId="77777777" w:rsidR="00297D91" w:rsidRPr="00F6039F" w:rsidRDefault="00297D91" w:rsidP="00297D91">
      <w:pPr>
        <w:pStyle w:val="Prrafodelista"/>
        <w:numPr>
          <w:ilvl w:val="0"/>
          <w:numId w:val="11"/>
        </w:numPr>
        <w:spacing w:after="0" w:line="240" w:lineRule="auto"/>
        <w:jc w:val="both"/>
        <w:rPr>
          <w:rFonts w:ascii="Tahoma" w:eastAsia="Times New Roman" w:hAnsi="Tahoma" w:cs="Tahoma"/>
          <w:b/>
          <w:bCs/>
          <w:vanish/>
          <w:sz w:val="24"/>
          <w:szCs w:val="24"/>
          <w:lang w:val="es-ES" w:eastAsia="es-ES"/>
        </w:rPr>
      </w:pPr>
    </w:p>
    <w:p w14:paraId="6C15A4F4"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JUSTIFICACIÓN TÉCNICA DE OMISIÓN DE PREVENCIÓN:</w:t>
      </w:r>
      <w:r w:rsidRPr="00057A9B">
        <w:rPr>
          <w:rFonts w:ascii="Tahoma" w:hAnsi="Tahoma" w:cs="Tahoma"/>
        </w:rPr>
        <w:t xml:space="preserve"> Informe cuál fue la base legal o la instrucción jerárquica que autorizó la suspensión de las actividades de capacitación en las gestiones 2024 y 2025, considerando que la prevención es un pilar estratégico de la Política Nacional de Transparencia y Lucha contra la Corrupción.</w:t>
      </w:r>
    </w:p>
    <w:p w14:paraId="156618C8"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08D1791E"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ACREDITACIÓN DE VISITAS ADMINISTRATIVAS:</w:t>
      </w:r>
      <w:r w:rsidRPr="00057A9B">
        <w:rPr>
          <w:rFonts w:ascii="Tahoma" w:hAnsi="Tahoma" w:cs="Tahoma"/>
        </w:rPr>
        <w:t xml:space="preserve"> Ante el reporte de 106 visitas, la administración saliente deberá presentar el sustento documental que respalde la información: </w:t>
      </w:r>
    </w:p>
    <w:p w14:paraId="672019CF" w14:textId="77777777" w:rsidR="00297D91" w:rsidRPr="00057A9B" w:rsidRDefault="00297D91" w:rsidP="00297D91">
      <w:pPr>
        <w:pStyle w:val="Prrafodelista"/>
        <w:spacing w:after="0" w:line="240" w:lineRule="auto"/>
        <w:rPr>
          <w:rFonts w:ascii="Tahoma" w:hAnsi="Tahoma" w:cs="Tahoma"/>
        </w:rPr>
      </w:pPr>
    </w:p>
    <w:p w14:paraId="558B16F4"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 xml:space="preserve">Copia de las </w:t>
      </w:r>
      <w:r w:rsidRPr="00057A9B">
        <w:rPr>
          <w:rFonts w:ascii="Tahoma" w:hAnsi="Tahoma" w:cs="Tahoma"/>
          <w:b/>
          <w:bCs/>
        </w:rPr>
        <w:t>Actas de Visita</w:t>
      </w:r>
      <w:r w:rsidRPr="00057A9B">
        <w:rPr>
          <w:rFonts w:ascii="Tahoma" w:hAnsi="Tahoma" w:cs="Tahoma"/>
        </w:rPr>
        <w:t xml:space="preserve"> debidamente suscritas por los responsables de las unidades visitadas.</w:t>
      </w:r>
    </w:p>
    <w:p w14:paraId="53FC790A"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Informes de hallazgos o recomendaciones derivadas de dichas visitas, específicamente para las 84 visitas reportadas en 2025.</w:t>
      </w:r>
    </w:p>
    <w:p w14:paraId="17BC4BC7" w14:textId="77777777" w:rsidR="00297D91" w:rsidRPr="00057A9B" w:rsidRDefault="00297D91" w:rsidP="00297D91">
      <w:pPr>
        <w:pStyle w:val="NormalWeb"/>
        <w:spacing w:before="0" w:beforeAutospacing="0" w:after="0" w:afterAutospacing="0"/>
        <w:ind w:left="1985"/>
        <w:contextualSpacing/>
        <w:jc w:val="both"/>
        <w:rPr>
          <w:rFonts w:ascii="Tahoma" w:hAnsi="Tahoma" w:cs="Tahoma"/>
        </w:rPr>
      </w:pPr>
    </w:p>
    <w:p w14:paraId="2DB3CE49"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LISTADOS DE ASISTENCIA Y CERTIFICACIÓN:</w:t>
      </w:r>
      <w:r w:rsidRPr="00057A9B">
        <w:rPr>
          <w:rFonts w:ascii="Tahoma" w:hAnsi="Tahoma" w:cs="Tahoma"/>
        </w:rPr>
        <w:t xml:space="preserve"> Respecto a las capacitaciones de las gestiones 2021-2023, remita los formularios de registro de participantes que respalden la cifra de 5.219 personas, especificando la modalidad (presencial o virtual) y la entrega de certificados de aprobación, a fin de validar la efectividad de la inversión de recursos públicos en dichos eventos.</w:t>
      </w:r>
    </w:p>
    <w:p w14:paraId="65FD9AD0" w14:textId="77777777" w:rsidR="00297D91" w:rsidRPr="00057A9B" w:rsidRDefault="00297D91" w:rsidP="00297D91">
      <w:pPr>
        <w:pStyle w:val="NormalWeb"/>
        <w:spacing w:before="0" w:beforeAutospacing="0" w:after="0" w:afterAutospacing="0"/>
        <w:ind w:left="284"/>
        <w:contextualSpacing/>
        <w:jc w:val="both"/>
        <w:rPr>
          <w:rFonts w:ascii="Tahoma" w:hAnsi="Tahoma" w:cs="Tahoma"/>
        </w:rPr>
      </w:pPr>
    </w:p>
    <w:p w14:paraId="4D2904AA" w14:textId="77777777" w:rsidR="00297D91" w:rsidRPr="00057A9B" w:rsidRDefault="00297D91" w:rsidP="00297D91">
      <w:pPr>
        <w:spacing w:after="0" w:line="240" w:lineRule="auto"/>
        <w:contextualSpacing/>
        <w:jc w:val="both"/>
        <w:rPr>
          <w:rFonts w:ascii="Tahoma" w:hAnsi="Tahoma" w:cs="Tahoma"/>
          <w:sz w:val="24"/>
          <w:szCs w:val="24"/>
        </w:rPr>
      </w:pPr>
      <w:r w:rsidRPr="00057A9B">
        <w:rPr>
          <w:rFonts w:ascii="Tahoma" w:hAnsi="Tahoma" w:cs="Tahoma"/>
          <w:sz w:val="24"/>
          <w:szCs w:val="24"/>
        </w:rPr>
        <w:lastRenderedPageBreak/>
        <w:t xml:space="preserve">Deberá adjuntar documentación de respaldo en un anexo separado identificado como </w:t>
      </w:r>
      <w:r w:rsidRPr="00057A9B">
        <w:rPr>
          <w:rFonts w:ascii="Tahoma" w:hAnsi="Tahoma" w:cs="Tahoma"/>
          <w:b/>
          <w:bCs/>
          <w:sz w:val="24"/>
          <w:szCs w:val="24"/>
        </w:rPr>
        <w:t>ANEXO 6.</w:t>
      </w:r>
    </w:p>
    <w:p w14:paraId="39A4C533" w14:textId="77777777" w:rsidR="00297D91" w:rsidRPr="00057A9B" w:rsidRDefault="00297D91" w:rsidP="00297D91">
      <w:pPr>
        <w:spacing w:after="0" w:line="240" w:lineRule="auto"/>
        <w:contextualSpacing/>
        <w:jc w:val="both"/>
        <w:rPr>
          <w:rFonts w:ascii="Tahoma" w:hAnsi="Tahoma" w:cs="Tahoma"/>
          <w:sz w:val="24"/>
          <w:szCs w:val="24"/>
        </w:rPr>
      </w:pPr>
    </w:p>
    <w:p w14:paraId="4C058BEA" w14:textId="77777777" w:rsidR="00297D91" w:rsidRPr="00F6039F" w:rsidRDefault="00297D91" w:rsidP="00297D91">
      <w:pPr>
        <w:pStyle w:val="Ttulo2"/>
      </w:pPr>
      <w:bookmarkStart w:id="5" w:name="_Toc226890869"/>
      <w:r w:rsidRPr="00F6039F">
        <w:t xml:space="preserve">OBSERVACIONES Al PUNTO </w:t>
      </w:r>
      <w:proofErr w:type="spellStart"/>
      <w:r w:rsidRPr="00F6039F">
        <w:t>III.1</w:t>
      </w:r>
      <w:proofErr w:type="spellEnd"/>
      <w:r w:rsidRPr="00F6039F">
        <w:t>. DEL INFORME (SOLICITUDES DE INFORMACIÓN E INFORMES DE RECOMENDACIÓN):</w:t>
      </w:r>
      <w:bookmarkEnd w:id="5"/>
      <w:r w:rsidRPr="00F6039F">
        <w:t xml:space="preserve"> </w:t>
      </w:r>
    </w:p>
    <w:p w14:paraId="0BD576BD" w14:textId="77777777" w:rsidR="00297D91" w:rsidRPr="00057A9B" w:rsidRDefault="00297D91" w:rsidP="00297D91">
      <w:pPr>
        <w:pStyle w:val="Prrafodelista"/>
        <w:spacing w:after="0" w:line="240" w:lineRule="auto"/>
        <w:ind w:left="360"/>
        <w:jc w:val="both"/>
        <w:rPr>
          <w:rFonts w:ascii="Tahoma" w:hAnsi="Tahoma" w:cs="Tahoma"/>
          <w:b/>
          <w:bCs/>
          <w:sz w:val="24"/>
          <w:szCs w:val="24"/>
        </w:rPr>
      </w:pPr>
    </w:p>
    <w:p w14:paraId="1738E543"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r w:rsidRPr="00057A9B">
        <w:rPr>
          <w:rFonts w:ascii="Tahoma" w:eastAsia="Times New Roman" w:hAnsi="Tahoma" w:cs="Tahoma"/>
          <w:sz w:val="24"/>
          <w:szCs w:val="24"/>
          <w:lang w:val="es-ES" w:eastAsia="es-ES"/>
        </w:rPr>
        <w:t xml:space="preserve">Se observa una inconsistencia técnica y numérica grave entre los datos de los Cuadros N° 5 y N° 6. Resulta jurídicamente cuestionable que la </w:t>
      </w:r>
      <w:proofErr w:type="spellStart"/>
      <w:r w:rsidRPr="00057A9B">
        <w:rPr>
          <w:rFonts w:ascii="Tahoma" w:eastAsia="Times New Roman" w:hAnsi="Tahoma" w:cs="Tahoma"/>
          <w:sz w:val="24"/>
          <w:szCs w:val="24"/>
          <w:lang w:val="es-ES" w:eastAsia="es-ES"/>
        </w:rPr>
        <w:t>UTLCC</w:t>
      </w:r>
      <w:proofErr w:type="spellEnd"/>
      <w:r w:rsidRPr="00057A9B">
        <w:rPr>
          <w:rFonts w:ascii="Tahoma" w:eastAsia="Times New Roman" w:hAnsi="Tahoma" w:cs="Tahoma"/>
          <w:sz w:val="24"/>
          <w:szCs w:val="24"/>
          <w:lang w:val="es-ES" w:eastAsia="es-ES"/>
        </w:rPr>
        <w:t xml:space="preserve"> reporte la emisión de </w:t>
      </w:r>
      <w:r w:rsidRPr="00057A9B">
        <w:rPr>
          <w:rFonts w:ascii="Tahoma" w:eastAsia="Times New Roman" w:hAnsi="Tahoma" w:cs="Tahoma"/>
          <w:b/>
          <w:bCs/>
          <w:sz w:val="24"/>
          <w:szCs w:val="24"/>
          <w:lang w:val="es-ES" w:eastAsia="es-ES"/>
        </w:rPr>
        <w:t>2.932 Informes de Recomendación</w:t>
      </w:r>
      <w:r w:rsidRPr="00057A9B">
        <w:rPr>
          <w:rFonts w:ascii="Tahoma" w:eastAsia="Times New Roman" w:hAnsi="Tahoma" w:cs="Tahoma"/>
          <w:sz w:val="24"/>
          <w:szCs w:val="24"/>
          <w:lang w:val="es-ES" w:eastAsia="es-ES"/>
        </w:rPr>
        <w:t xml:space="preserve"> contando únicamente con </w:t>
      </w:r>
      <w:r w:rsidRPr="00057A9B">
        <w:rPr>
          <w:rFonts w:ascii="Tahoma" w:eastAsia="Times New Roman" w:hAnsi="Tahoma" w:cs="Tahoma"/>
          <w:b/>
          <w:bCs/>
          <w:sz w:val="24"/>
          <w:szCs w:val="24"/>
          <w:lang w:val="es-ES" w:eastAsia="es-ES"/>
        </w:rPr>
        <w:t>2.469 solicitudes de información</w:t>
      </w:r>
      <w:r w:rsidRPr="00057A9B">
        <w:rPr>
          <w:rFonts w:ascii="Tahoma" w:eastAsia="Times New Roman" w:hAnsi="Tahoma" w:cs="Tahoma"/>
          <w:sz w:val="24"/>
          <w:szCs w:val="24"/>
          <w:lang w:val="es-ES" w:eastAsia="es-ES"/>
        </w:rPr>
        <w:t xml:space="preserve"> realizadas. Esta desproporción sugiere que una parte considerable de las recomendaciones se emitieron sin el sustento documental necesario, o bien, que existe una duplicidad y desorden en el registro de actuaciones que vulnera la fiabilidad de la transición.</w:t>
      </w:r>
    </w:p>
    <w:p w14:paraId="7CC00272"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p>
    <w:p w14:paraId="6D2AB7B6" w14:textId="77777777" w:rsidR="00297D91" w:rsidRPr="00057A9B" w:rsidRDefault="00297D91" w:rsidP="00297D91">
      <w:pPr>
        <w:spacing w:after="0" w:line="240" w:lineRule="auto"/>
        <w:contextualSpacing/>
        <w:jc w:val="both"/>
        <w:rPr>
          <w:rFonts w:ascii="Tahoma" w:eastAsia="Times New Roman" w:hAnsi="Tahoma" w:cs="Tahoma"/>
          <w:b/>
          <w:bCs/>
          <w:sz w:val="24"/>
          <w:szCs w:val="24"/>
          <w:lang w:val="es-ES" w:eastAsia="es-ES"/>
        </w:rPr>
      </w:pPr>
      <w:r w:rsidRPr="00057A9B">
        <w:rPr>
          <w:rFonts w:ascii="Tahoma" w:eastAsia="Times New Roman" w:hAnsi="Tahoma" w:cs="Tahoma"/>
          <w:b/>
          <w:bCs/>
          <w:sz w:val="24"/>
          <w:szCs w:val="24"/>
          <w:lang w:val="es-ES" w:eastAsia="es-ES"/>
        </w:rPr>
        <w:t>SE SOLICITA COMPLEMENTAR BAJO EL SIGUIENTE TENOR:</w:t>
      </w:r>
    </w:p>
    <w:p w14:paraId="1AD6BB54" w14:textId="77777777" w:rsidR="00297D91" w:rsidRPr="00057A9B" w:rsidRDefault="00297D91" w:rsidP="00297D91">
      <w:pPr>
        <w:spacing w:after="0" w:line="240" w:lineRule="auto"/>
        <w:contextualSpacing/>
        <w:jc w:val="both"/>
        <w:rPr>
          <w:rFonts w:ascii="Tahoma" w:eastAsia="Times New Roman" w:hAnsi="Tahoma" w:cs="Tahoma"/>
          <w:b/>
          <w:bCs/>
          <w:sz w:val="24"/>
          <w:szCs w:val="24"/>
          <w:lang w:val="es-ES" w:eastAsia="es-ES"/>
        </w:rPr>
      </w:pPr>
    </w:p>
    <w:p w14:paraId="3ADD42E2" w14:textId="77777777" w:rsidR="00297D91" w:rsidRPr="00F6039F" w:rsidRDefault="00297D91" w:rsidP="00297D91">
      <w:pPr>
        <w:pStyle w:val="Prrafodelista"/>
        <w:numPr>
          <w:ilvl w:val="0"/>
          <w:numId w:val="11"/>
        </w:numPr>
        <w:spacing w:after="0" w:line="240" w:lineRule="auto"/>
        <w:jc w:val="both"/>
        <w:rPr>
          <w:rFonts w:ascii="Tahoma" w:eastAsia="Times New Roman" w:hAnsi="Tahoma" w:cs="Tahoma"/>
          <w:b/>
          <w:bCs/>
          <w:vanish/>
          <w:sz w:val="24"/>
          <w:szCs w:val="24"/>
          <w:lang w:val="es-ES" w:eastAsia="es-ES"/>
        </w:rPr>
      </w:pPr>
    </w:p>
    <w:p w14:paraId="555BA8E0"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CONCILIACIÓN DE ACTUACIONES:</w:t>
      </w:r>
      <w:r w:rsidRPr="00057A9B">
        <w:rPr>
          <w:rFonts w:ascii="Tahoma" w:hAnsi="Tahoma" w:cs="Tahoma"/>
        </w:rPr>
        <w:t xml:space="preserve"> A fin de establecer la trazabilidad entre la investigación y la recomendación, la administración saliente deberá presentar un reporte consolidado que vincule la solicitud de información con su respectivo resultado, bajo el siguiente formato:</w:t>
      </w:r>
    </w:p>
    <w:p w14:paraId="386A6BDF" w14:textId="77777777" w:rsidR="00297D91" w:rsidRPr="00057A9B" w:rsidRDefault="00297D91" w:rsidP="00297D91">
      <w:pPr>
        <w:spacing w:after="0" w:line="240" w:lineRule="auto"/>
        <w:contextualSpacing/>
        <w:jc w:val="both"/>
        <w:rPr>
          <w:rFonts w:ascii="Tahoma" w:hAnsi="Tahoma" w:cs="Tahoma"/>
          <w:sz w:val="24"/>
          <w:szCs w:val="24"/>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3"/>
        <w:gridCol w:w="707"/>
        <w:gridCol w:w="1819"/>
        <w:gridCol w:w="1939"/>
        <w:gridCol w:w="2161"/>
        <w:gridCol w:w="2052"/>
      </w:tblGrid>
      <w:tr w:rsidR="00297D91" w:rsidRPr="00057A9B" w14:paraId="02B96775" w14:textId="77777777" w:rsidTr="003F0EB2">
        <w:tc>
          <w:tcPr>
            <w:tcW w:w="0" w:type="auto"/>
          </w:tcPr>
          <w:p w14:paraId="65B92353" w14:textId="77777777" w:rsidR="00297D91" w:rsidRPr="00057A9B" w:rsidRDefault="00297D91" w:rsidP="003F0EB2">
            <w:pPr>
              <w:contextualSpacing/>
              <w:jc w:val="both"/>
              <w:rPr>
                <w:rFonts w:ascii="Bahnschrift Condensed" w:hAnsi="Bahnschrift Condensed" w:cs="Tahoma"/>
                <w:b/>
                <w:bCs/>
                <w:sz w:val="20"/>
                <w:szCs w:val="20"/>
              </w:rPr>
            </w:pPr>
            <w:r w:rsidRPr="00057A9B">
              <w:rPr>
                <w:rFonts w:ascii="Bahnschrift Condensed" w:hAnsi="Bahnschrift Condensed" w:cs="Tahoma"/>
                <w:b/>
                <w:bCs/>
                <w:sz w:val="20"/>
                <w:szCs w:val="20"/>
              </w:rPr>
              <w:t>Nº</w:t>
            </w:r>
          </w:p>
        </w:tc>
        <w:tc>
          <w:tcPr>
            <w:tcW w:w="0" w:type="auto"/>
          </w:tcPr>
          <w:p w14:paraId="0A8D14C7" w14:textId="77777777" w:rsidR="00297D91" w:rsidRPr="00057A9B" w:rsidRDefault="00297D91" w:rsidP="003F0EB2">
            <w:pPr>
              <w:contextualSpacing/>
              <w:jc w:val="both"/>
              <w:rPr>
                <w:rFonts w:ascii="Bahnschrift Condensed" w:hAnsi="Bahnschrift Condensed" w:cs="Tahoma"/>
                <w:b/>
                <w:bCs/>
                <w:sz w:val="20"/>
                <w:szCs w:val="20"/>
              </w:rPr>
            </w:pPr>
            <w:r w:rsidRPr="00057A9B">
              <w:rPr>
                <w:rFonts w:ascii="Bahnschrift Condensed" w:hAnsi="Bahnschrift Condensed" w:cs="Tahoma"/>
                <w:b/>
                <w:bCs/>
                <w:sz w:val="20"/>
                <w:szCs w:val="20"/>
              </w:rPr>
              <w:t>Gestión</w:t>
            </w:r>
          </w:p>
        </w:tc>
        <w:tc>
          <w:tcPr>
            <w:tcW w:w="0" w:type="auto"/>
          </w:tcPr>
          <w:p w14:paraId="6162BFCD" w14:textId="77777777" w:rsidR="00297D91" w:rsidRPr="00057A9B" w:rsidRDefault="00297D91" w:rsidP="003F0EB2">
            <w:pPr>
              <w:contextualSpacing/>
              <w:jc w:val="both"/>
              <w:rPr>
                <w:rFonts w:ascii="Bahnschrift Condensed" w:hAnsi="Bahnschrift Condensed" w:cs="Tahoma"/>
                <w:b/>
                <w:bCs/>
                <w:sz w:val="20"/>
                <w:szCs w:val="20"/>
              </w:rPr>
            </w:pPr>
            <w:r w:rsidRPr="00057A9B">
              <w:rPr>
                <w:rFonts w:ascii="Bahnschrift Condensed" w:hAnsi="Bahnschrift Condensed" w:cs="Tahoma"/>
                <w:b/>
                <w:bCs/>
                <w:sz w:val="20"/>
                <w:szCs w:val="20"/>
              </w:rPr>
              <w:t>Unidad Municipal Objeto de Investigación</w:t>
            </w:r>
          </w:p>
        </w:tc>
        <w:tc>
          <w:tcPr>
            <w:tcW w:w="0" w:type="auto"/>
          </w:tcPr>
          <w:p w14:paraId="24650D71" w14:textId="77777777" w:rsidR="00297D91" w:rsidRPr="00057A9B" w:rsidRDefault="00297D91" w:rsidP="003F0EB2">
            <w:pPr>
              <w:contextualSpacing/>
              <w:jc w:val="both"/>
              <w:rPr>
                <w:rFonts w:ascii="Bahnschrift Condensed" w:hAnsi="Bahnschrift Condensed" w:cs="Tahoma"/>
                <w:b/>
                <w:bCs/>
                <w:sz w:val="20"/>
                <w:szCs w:val="20"/>
              </w:rPr>
            </w:pPr>
            <w:r w:rsidRPr="00057A9B">
              <w:rPr>
                <w:rFonts w:ascii="Bahnschrift Condensed" w:hAnsi="Bahnschrift Condensed" w:cs="Tahoma"/>
                <w:b/>
                <w:bCs/>
                <w:sz w:val="20"/>
                <w:szCs w:val="20"/>
              </w:rPr>
              <w:t>Nro. de Hoja de Ruta (Solicitud de Información)</w:t>
            </w:r>
          </w:p>
        </w:tc>
        <w:tc>
          <w:tcPr>
            <w:tcW w:w="0" w:type="auto"/>
          </w:tcPr>
          <w:p w14:paraId="53C16617" w14:textId="77777777" w:rsidR="00297D91" w:rsidRPr="00057A9B" w:rsidRDefault="00297D91" w:rsidP="003F0EB2">
            <w:pPr>
              <w:contextualSpacing/>
              <w:jc w:val="both"/>
              <w:rPr>
                <w:rFonts w:ascii="Bahnschrift Condensed" w:hAnsi="Bahnschrift Condensed" w:cs="Tahoma"/>
                <w:b/>
                <w:bCs/>
                <w:sz w:val="20"/>
                <w:szCs w:val="20"/>
              </w:rPr>
            </w:pPr>
            <w:r w:rsidRPr="00057A9B">
              <w:rPr>
                <w:rFonts w:ascii="Bahnschrift Condensed" w:hAnsi="Bahnschrift Condensed" w:cs="Tahoma"/>
                <w:b/>
                <w:bCs/>
                <w:sz w:val="20"/>
                <w:szCs w:val="20"/>
              </w:rPr>
              <w:t>Nro. de Informe de Recomendación (IR) Resultante</w:t>
            </w:r>
          </w:p>
        </w:tc>
        <w:tc>
          <w:tcPr>
            <w:tcW w:w="0" w:type="auto"/>
          </w:tcPr>
          <w:p w14:paraId="3D76697B" w14:textId="77777777" w:rsidR="00297D91" w:rsidRPr="00057A9B" w:rsidRDefault="00297D91" w:rsidP="003F0EB2">
            <w:pPr>
              <w:contextualSpacing/>
              <w:jc w:val="both"/>
              <w:rPr>
                <w:rFonts w:ascii="Bahnschrift Condensed" w:hAnsi="Bahnschrift Condensed" w:cs="Tahoma"/>
                <w:b/>
                <w:bCs/>
                <w:sz w:val="20"/>
                <w:szCs w:val="20"/>
              </w:rPr>
            </w:pPr>
            <w:r w:rsidRPr="00057A9B">
              <w:rPr>
                <w:rFonts w:ascii="Bahnschrift Condensed" w:hAnsi="Bahnschrift Condensed" w:cs="Tahoma"/>
                <w:b/>
                <w:bCs/>
                <w:sz w:val="20"/>
                <w:szCs w:val="20"/>
              </w:rPr>
              <w:t>Estado de Cumplimiento de la Recomendación</w:t>
            </w:r>
          </w:p>
        </w:tc>
      </w:tr>
      <w:tr w:rsidR="00297D91" w:rsidRPr="00057A9B" w14:paraId="37DF12E9" w14:textId="77777777" w:rsidTr="003F0EB2">
        <w:tc>
          <w:tcPr>
            <w:tcW w:w="0" w:type="auto"/>
          </w:tcPr>
          <w:p w14:paraId="1DC2A9D4" w14:textId="77777777" w:rsidR="00297D91" w:rsidRPr="00057A9B" w:rsidRDefault="00297D91" w:rsidP="003F0EB2">
            <w:pPr>
              <w:contextualSpacing/>
              <w:jc w:val="both"/>
              <w:rPr>
                <w:rFonts w:ascii="Bahnschrift Condensed" w:hAnsi="Bahnschrift Condensed" w:cs="Tahoma"/>
                <w:b/>
                <w:bCs/>
                <w:sz w:val="20"/>
                <w:szCs w:val="20"/>
              </w:rPr>
            </w:pPr>
          </w:p>
        </w:tc>
        <w:tc>
          <w:tcPr>
            <w:tcW w:w="0" w:type="auto"/>
          </w:tcPr>
          <w:p w14:paraId="4FF9F7F1" w14:textId="77777777" w:rsidR="00297D91" w:rsidRPr="00057A9B" w:rsidRDefault="00297D91" w:rsidP="003F0EB2">
            <w:pPr>
              <w:contextualSpacing/>
              <w:jc w:val="both"/>
              <w:rPr>
                <w:rFonts w:ascii="Bahnschrift Condensed" w:hAnsi="Bahnschrift Condensed" w:cs="Tahoma"/>
                <w:b/>
                <w:bCs/>
                <w:sz w:val="20"/>
                <w:szCs w:val="20"/>
              </w:rPr>
            </w:pPr>
          </w:p>
        </w:tc>
        <w:tc>
          <w:tcPr>
            <w:tcW w:w="0" w:type="auto"/>
          </w:tcPr>
          <w:p w14:paraId="43A9C5CC" w14:textId="77777777" w:rsidR="00297D91" w:rsidRPr="00057A9B" w:rsidRDefault="00297D91" w:rsidP="003F0EB2">
            <w:pPr>
              <w:contextualSpacing/>
              <w:jc w:val="both"/>
              <w:rPr>
                <w:rFonts w:ascii="Bahnschrift Condensed" w:hAnsi="Bahnschrift Condensed" w:cs="Tahoma"/>
                <w:b/>
                <w:bCs/>
                <w:sz w:val="20"/>
                <w:szCs w:val="20"/>
              </w:rPr>
            </w:pPr>
          </w:p>
        </w:tc>
        <w:tc>
          <w:tcPr>
            <w:tcW w:w="0" w:type="auto"/>
          </w:tcPr>
          <w:p w14:paraId="6315F681" w14:textId="77777777" w:rsidR="00297D91" w:rsidRPr="00057A9B" w:rsidRDefault="00297D91" w:rsidP="003F0EB2">
            <w:pPr>
              <w:contextualSpacing/>
              <w:jc w:val="both"/>
              <w:rPr>
                <w:rFonts w:ascii="Bahnschrift Condensed" w:hAnsi="Bahnschrift Condensed" w:cs="Tahoma"/>
                <w:b/>
                <w:bCs/>
                <w:sz w:val="20"/>
                <w:szCs w:val="20"/>
              </w:rPr>
            </w:pPr>
          </w:p>
        </w:tc>
        <w:tc>
          <w:tcPr>
            <w:tcW w:w="0" w:type="auto"/>
          </w:tcPr>
          <w:p w14:paraId="5C9E9312" w14:textId="77777777" w:rsidR="00297D91" w:rsidRPr="00057A9B" w:rsidRDefault="00297D91" w:rsidP="003F0EB2">
            <w:pPr>
              <w:contextualSpacing/>
              <w:jc w:val="both"/>
              <w:rPr>
                <w:rFonts w:ascii="Bahnschrift Condensed" w:hAnsi="Bahnschrift Condensed" w:cs="Tahoma"/>
                <w:b/>
                <w:bCs/>
                <w:sz w:val="20"/>
                <w:szCs w:val="20"/>
              </w:rPr>
            </w:pPr>
          </w:p>
        </w:tc>
        <w:tc>
          <w:tcPr>
            <w:tcW w:w="0" w:type="auto"/>
          </w:tcPr>
          <w:p w14:paraId="4A7CFC12" w14:textId="77777777" w:rsidR="00297D91" w:rsidRPr="00057A9B" w:rsidRDefault="00297D91" w:rsidP="003F0EB2">
            <w:pPr>
              <w:contextualSpacing/>
              <w:jc w:val="both"/>
              <w:rPr>
                <w:rFonts w:ascii="Bahnschrift Condensed" w:hAnsi="Bahnschrift Condensed" w:cs="Tahoma"/>
                <w:b/>
                <w:bCs/>
                <w:sz w:val="20"/>
                <w:szCs w:val="20"/>
              </w:rPr>
            </w:pPr>
          </w:p>
        </w:tc>
      </w:tr>
    </w:tbl>
    <w:p w14:paraId="03E53C5B" w14:textId="77777777" w:rsidR="00297D91" w:rsidRPr="00057A9B" w:rsidRDefault="00297D91" w:rsidP="00297D91">
      <w:pPr>
        <w:spacing w:after="0" w:line="240" w:lineRule="auto"/>
        <w:contextualSpacing/>
        <w:jc w:val="both"/>
        <w:rPr>
          <w:rFonts w:ascii="Tahoma" w:hAnsi="Tahoma" w:cs="Tahoma"/>
          <w:sz w:val="24"/>
          <w:szCs w:val="24"/>
        </w:rPr>
      </w:pPr>
    </w:p>
    <w:p w14:paraId="0C491C05"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 xml:space="preserve">ACLARACIÓN SOBRE LA DISPARIDAD DE REGISTROS: </w:t>
      </w:r>
      <w:r w:rsidRPr="00057A9B">
        <w:rPr>
          <w:rFonts w:ascii="Tahoma" w:hAnsi="Tahoma" w:cs="Tahoma"/>
        </w:rPr>
        <w:t xml:space="preserve">La administración saliente debe explicar la procedencia de los </w:t>
      </w:r>
      <w:r w:rsidRPr="00057A9B">
        <w:rPr>
          <w:rFonts w:ascii="Tahoma" w:hAnsi="Tahoma" w:cs="Tahoma"/>
          <w:b/>
          <w:bCs/>
        </w:rPr>
        <w:t>463 Informes de Recomendación</w:t>
      </w:r>
      <w:r w:rsidRPr="00057A9B">
        <w:rPr>
          <w:rFonts w:ascii="Tahoma" w:hAnsi="Tahoma" w:cs="Tahoma"/>
        </w:rPr>
        <w:t xml:space="preserve"> que exceden al número de solicitudes de información. Específicamente, debe aclarar si estos informes fueron emitidos sin el análisis documental previo que exige la normativa, o si corresponden a una omisión en el registro de solicitudes del Cuadro N° 5.</w:t>
      </w:r>
    </w:p>
    <w:p w14:paraId="6BC49EB1"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7108D2F3"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INFORME DE RESULTADOS Y CUMPLIMIENTO (EFECTIVIDAD):</w:t>
      </w:r>
      <w:r w:rsidRPr="00057A9B">
        <w:rPr>
          <w:rFonts w:ascii="Tahoma" w:hAnsi="Tahoma" w:cs="Tahoma"/>
        </w:rPr>
        <w:t xml:space="preserve"> De acuerdo al Art. 15 de la Ley N° 974, las recomendaciones de la </w:t>
      </w:r>
      <w:proofErr w:type="spellStart"/>
      <w:r w:rsidRPr="00057A9B">
        <w:rPr>
          <w:rFonts w:ascii="Tahoma" w:hAnsi="Tahoma" w:cs="Tahoma"/>
        </w:rPr>
        <w:t>UTLCC</w:t>
      </w:r>
      <w:proofErr w:type="spellEnd"/>
      <w:r w:rsidRPr="00057A9B">
        <w:rPr>
          <w:rFonts w:ascii="Tahoma" w:hAnsi="Tahoma" w:cs="Tahoma"/>
        </w:rPr>
        <w:t xml:space="preserve"> son de cumplimiento obligatorio. Por tanto, se solicita detallar el impacto real de los 2.932 informes emitidos, informando:</w:t>
      </w:r>
    </w:p>
    <w:p w14:paraId="7A91AEC8" w14:textId="77777777" w:rsidR="00297D91" w:rsidRPr="00057A9B" w:rsidRDefault="00297D91" w:rsidP="00297D91">
      <w:pPr>
        <w:pStyle w:val="Prrafodelista"/>
        <w:spacing w:after="0" w:line="240" w:lineRule="auto"/>
        <w:rPr>
          <w:rFonts w:ascii="Tahoma" w:hAnsi="Tahoma" w:cs="Tahoma"/>
        </w:rPr>
      </w:pPr>
    </w:p>
    <w:p w14:paraId="41EB2E42"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 xml:space="preserve">Cuántas recomendaciones fueron </w:t>
      </w:r>
      <w:r w:rsidRPr="00057A9B">
        <w:rPr>
          <w:rFonts w:ascii="Tahoma" w:hAnsi="Tahoma" w:cs="Tahoma"/>
          <w:b/>
          <w:bCs/>
        </w:rPr>
        <w:t>ejecutadas</w:t>
      </w:r>
      <w:r w:rsidRPr="00057A9B">
        <w:rPr>
          <w:rFonts w:ascii="Tahoma" w:hAnsi="Tahoma" w:cs="Tahoma"/>
        </w:rPr>
        <w:t xml:space="preserve"> por las unidades municipales.</w:t>
      </w:r>
    </w:p>
    <w:p w14:paraId="765A80B3"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 xml:space="preserve">Cuántas recomendaciones fueron </w:t>
      </w:r>
      <w:r w:rsidRPr="00057A9B">
        <w:rPr>
          <w:rFonts w:ascii="Tahoma" w:hAnsi="Tahoma" w:cs="Tahoma"/>
          <w:b/>
          <w:bCs/>
        </w:rPr>
        <w:t>rechazadas o ignoradas</w:t>
      </w:r>
      <w:r w:rsidRPr="00057A9B">
        <w:rPr>
          <w:rFonts w:ascii="Tahoma" w:hAnsi="Tahoma" w:cs="Tahoma"/>
        </w:rPr>
        <w:t>.</w:t>
      </w:r>
    </w:p>
    <w:p w14:paraId="0908545B"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 xml:space="preserve">En caso de incumplimiento, qué acciones legales o administrativas tomó la </w:t>
      </w:r>
      <w:proofErr w:type="spellStart"/>
      <w:r w:rsidRPr="00057A9B">
        <w:rPr>
          <w:rFonts w:ascii="Tahoma" w:hAnsi="Tahoma" w:cs="Tahoma"/>
        </w:rPr>
        <w:t>UTLCC</w:t>
      </w:r>
      <w:proofErr w:type="spellEnd"/>
      <w:r w:rsidRPr="00057A9B">
        <w:rPr>
          <w:rFonts w:ascii="Tahoma" w:hAnsi="Tahoma" w:cs="Tahoma"/>
        </w:rPr>
        <w:t xml:space="preserve"> contra los responsables.</w:t>
      </w:r>
    </w:p>
    <w:p w14:paraId="1F98EE51" w14:textId="77777777" w:rsidR="00297D91" w:rsidRPr="00057A9B" w:rsidRDefault="00297D91" w:rsidP="00297D91">
      <w:pPr>
        <w:pStyle w:val="NormalWeb"/>
        <w:spacing w:before="0" w:beforeAutospacing="0" w:after="0" w:afterAutospacing="0"/>
        <w:ind w:left="1985"/>
        <w:contextualSpacing/>
        <w:jc w:val="both"/>
        <w:rPr>
          <w:rFonts w:ascii="Tahoma" w:hAnsi="Tahoma" w:cs="Tahoma"/>
        </w:rPr>
      </w:pPr>
    </w:p>
    <w:p w14:paraId="48FB694D"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lastRenderedPageBreak/>
        <w:t>CUADRO DE TRAZABILIDAD DE GESTIÓN:</w:t>
      </w:r>
      <w:r w:rsidRPr="00057A9B">
        <w:rPr>
          <w:rFonts w:ascii="Tahoma" w:hAnsi="Tahoma" w:cs="Tahoma"/>
        </w:rPr>
        <w:t xml:space="preserve"> Para validar la veracidad de la estadística presentada, deberán remitir un reporte que vincule cada investigación con su resultado final, bajo el siguiente formato:</w:t>
      </w:r>
    </w:p>
    <w:p w14:paraId="70037A93" w14:textId="77777777" w:rsidR="00297D91" w:rsidRPr="00057A9B" w:rsidRDefault="00297D91" w:rsidP="00297D91">
      <w:pPr>
        <w:spacing w:after="0" w:line="240" w:lineRule="auto"/>
        <w:contextualSpacing/>
        <w:jc w:val="both"/>
        <w:rPr>
          <w:rFonts w:ascii="Tahoma" w:hAnsi="Tahoma" w:cs="Tahoma"/>
          <w:sz w:val="24"/>
          <w:szCs w:val="24"/>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3"/>
        <w:gridCol w:w="707"/>
        <w:gridCol w:w="2361"/>
        <w:gridCol w:w="2794"/>
        <w:gridCol w:w="2816"/>
      </w:tblGrid>
      <w:tr w:rsidR="00297D91" w:rsidRPr="00057A9B" w14:paraId="75FDC735" w14:textId="77777777" w:rsidTr="003F0EB2">
        <w:tc>
          <w:tcPr>
            <w:tcW w:w="0" w:type="auto"/>
          </w:tcPr>
          <w:p w14:paraId="50823DCE" w14:textId="77777777" w:rsidR="00297D91" w:rsidRPr="00057A9B" w:rsidRDefault="00297D91" w:rsidP="003F0EB2">
            <w:pPr>
              <w:contextualSpacing/>
              <w:jc w:val="both"/>
              <w:rPr>
                <w:rFonts w:ascii="Bahnschrift Condensed" w:hAnsi="Bahnschrift Condensed" w:cs="Tahoma"/>
                <w:b/>
                <w:bCs/>
                <w:sz w:val="20"/>
                <w:szCs w:val="20"/>
              </w:rPr>
            </w:pPr>
            <w:r w:rsidRPr="00057A9B">
              <w:rPr>
                <w:rFonts w:ascii="Bahnschrift Condensed" w:hAnsi="Bahnschrift Condensed" w:cs="Tahoma"/>
                <w:b/>
                <w:bCs/>
                <w:sz w:val="20"/>
                <w:szCs w:val="20"/>
              </w:rPr>
              <w:t>Nº</w:t>
            </w:r>
          </w:p>
        </w:tc>
        <w:tc>
          <w:tcPr>
            <w:tcW w:w="0" w:type="auto"/>
          </w:tcPr>
          <w:p w14:paraId="2F89F0F6" w14:textId="77777777" w:rsidR="00297D91" w:rsidRPr="00057A9B" w:rsidRDefault="00297D91" w:rsidP="003F0EB2">
            <w:pPr>
              <w:contextualSpacing/>
              <w:jc w:val="both"/>
              <w:rPr>
                <w:rFonts w:ascii="Bahnschrift Condensed" w:hAnsi="Bahnschrift Condensed" w:cs="Tahoma"/>
                <w:b/>
                <w:bCs/>
                <w:sz w:val="20"/>
                <w:szCs w:val="20"/>
              </w:rPr>
            </w:pPr>
            <w:r w:rsidRPr="00057A9B">
              <w:rPr>
                <w:rFonts w:ascii="Bahnschrift Condensed" w:hAnsi="Bahnschrift Condensed" w:cs="Tahoma"/>
                <w:b/>
                <w:bCs/>
                <w:sz w:val="20"/>
                <w:szCs w:val="20"/>
              </w:rPr>
              <w:t>Gestión</w:t>
            </w:r>
          </w:p>
        </w:tc>
        <w:tc>
          <w:tcPr>
            <w:tcW w:w="0" w:type="auto"/>
          </w:tcPr>
          <w:p w14:paraId="59EDE123" w14:textId="77777777" w:rsidR="00297D91" w:rsidRPr="00057A9B" w:rsidRDefault="00297D91" w:rsidP="003F0EB2">
            <w:pPr>
              <w:contextualSpacing/>
              <w:jc w:val="both"/>
              <w:rPr>
                <w:rFonts w:ascii="Bahnschrift Condensed" w:hAnsi="Bahnschrift Condensed" w:cs="Tahoma"/>
                <w:b/>
                <w:bCs/>
                <w:sz w:val="20"/>
                <w:szCs w:val="20"/>
              </w:rPr>
            </w:pPr>
            <w:r w:rsidRPr="00057A9B">
              <w:rPr>
                <w:rFonts w:ascii="Bahnschrift Condensed" w:hAnsi="Bahnschrift Condensed" w:cs="Tahoma"/>
                <w:b/>
                <w:bCs/>
                <w:sz w:val="20"/>
                <w:szCs w:val="20"/>
              </w:rPr>
              <w:t>Nro. de Hoja de Ruta (Pedido de Papeles)</w:t>
            </w:r>
          </w:p>
        </w:tc>
        <w:tc>
          <w:tcPr>
            <w:tcW w:w="0" w:type="auto"/>
          </w:tcPr>
          <w:p w14:paraId="15E2D867" w14:textId="77777777" w:rsidR="00297D91" w:rsidRPr="00057A9B" w:rsidRDefault="00297D91" w:rsidP="003F0EB2">
            <w:pPr>
              <w:contextualSpacing/>
              <w:jc w:val="both"/>
              <w:rPr>
                <w:rFonts w:ascii="Bahnschrift Condensed" w:hAnsi="Bahnschrift Condensed" w:cs="Tahoma"/>
                <w:b/>
                <w:bCs/>
                <w:sz w:val="20"/>
                <w:szCs w:val="20"/>
              </w:rPr>
            </w:pPr>
            <w:r w:rsidRPr="00057A9B">
              <w:rPr>
                <w:rFonts w:ascii="Bahnschrift Condensed" w:hAnsi="Bahnschrift Condensed" w:cs="Tahoma"/>
                <w:b/>
                <w:bCs/>
                <w:sz w:val="20"/>
                <w:szCs w:val="20"/>
              </w:rPr>
              <w:t>Nro. de Informe de Recomendación (Resultado)</w:t>
            </w:r>
          </w:p>
        </w:tc>
        <w:tc>
          <w:tcPr>
            <w:tcW w:w="0" w:type="auto"/>
          </w:tcPr>
          <w:p w14:paraId="3A94B558" w14:textId="77777777" w:rsidR="00297D91" w:rsidRPr="00057A9B" w:rsidRDefault="00297D91" w:rsidP="003F0EB2">
            <w:pPr>
              <w:contextualSpacing/>
              <w:jc w:val="both"/>
              <w:rPr>
                <w:rFonts w:ascii="Bahnschrift Condensed" w:hAnsi="Bahnschrift Condensed" w:cs="Tahoma"/>
                <w:b/>
                <w:bCs/>
                <w:sz w:val="20"/>
                <w:szCs w:val="20"/>
              </w:rPr>
            </w:pPr>
            <w:r w:rsidRPr="00057A9B">
              <w:rPr>
                <w:rFonts w:ascii="Bahnschrift Condensed" w:hAnsi="Bahnschrift Condensed" w:cs="Tahoma"/>
                <w:b/>
                <w:bCs/>
                <w:sz w:val="20"/>
                <w:szCs w:val="20"/>
              </w:rPr>
              <w:t>Estado de Cumplimiento (Ejecutado / Pendiente)</w:t>
            </w:r>
          </w:p>
        </w:tc>
      </w:tr>
      <w:tr w:rsidR="00297D91" w:rsidRPr="00057A9B" w14:paraId="314CADC9" w14:textId="77777777" w:rsidTr="003F0EB2">
        <w:tc>
          <w:tcPr>
            <w:tcW w:w="0" w:type="auto"/>
          </w:tcPr>
          <w:p w14:paraId="23D03F15" w14:textId="77777777" w:rsidR="00297D91" w:rsidRPr="00057A9B" w:rsidRDefault="00297D91" w:rsidP="003F0EB2">
            <w:pPr>
              <w:contextualSpacing/>
              <w:jc w:val="both"/>
              <w:rPr>
                <w:rFonts w:ascii="Bahnschrift Condensed" w:hAnsi="Bahnschrift Condensed" w:cs="Tahoma"/>
                <w:b/>
                <w:bCs/>
                <w:sz w:val="20"/>
                <w:szCs w:val="20"/>
              </w:rPr>
            </w:pPr>
          </w:p>
        </w:tc>
        <w:tc>
          <w:tcPr>
            <w:tcW w:w="0" w:type="auto"/>
          </w:tcPr>
          <w:p w14:paraId="0710C1CE" w14:textId="77777777" w:rsidR="00297D91" w:rsidRPr="00057A9B" w:rsidRDefault="00297D91" w:rsidP="003F0EB2">
            <w:pPr>
              <w:contextualSpacing/>
              <w:jc w:val="both"/>
              <w:rPr>
                <w:rFonts w:ascii="Bahnschrift Condensed" w:hAnsi="Bahnschrift Condensed" w:cs="Tahoma"/>
                <w:b/>
                <w:bCs/>
                <w:sz w:val="20"/>
                <w:szCs w:val="20"/>
              </w:rPr>
            </w:pPr>
          </w:p>
        </w:tc>
        <w:tc>
          <w:tcPr>
            <w:tcW w:w="0" w:type="auto"/>
          </w:tcPr>
          <w:p w14:paraId="28E79FA7" w14:textId="77777777" w:rsidR="00297D91" w:rsidRPr="00057A9B" w:rsidRDefault="00297D91" w:rsidP="003F0EB2">
            <w:pPr>
              <w:contextualSpacing/>
              <w:jc w:val="both"/>
              <w:rPr>
                <w:rFonts w:ascii="Bahnschrift Condensed" w:hAnsi="Bahnschrift Condensed" w:cs="Tahoma"/>
                <w:b/>
                <w:bCs/>
                <w:sz w:val="20"/>
                <w:szCs w:val="20"/>
              </w:rPr>
            </w:pPr>
          </w:p>
        </w:tc>
        <w:tc>
          <w:tcPr>
            <w:tcW w:w="0" w:type="auto"/>
          </w:tcPr>
          <w:p w14:paraId="58E49CC3" w14:textId="77777777" w:rsidR="00297D91" w:rsidRPr="00057A9B" w:rsidRDefault="00297D91" w:rsidP="003F0EB2">
            <w:pPr>
              <w:contextualSpacing/>
              <w:jc w:val="both"/>
              <w:rPr>
                <w:rFonts w:ascii="Bahnschrift Condensed" w:hAnsi="Bahnschrift Condensed" w:cs="Tahoma"/>
                <w:b/>
                <w:bCs/>
                <w:sz w:val="20"/>
                <w:szCs w:val="20"/>
              </w:rPr>
            </w:pPr>
          </w:p>
        </w:tc>
        <w:tc>
          <w:tcPr>
            <w:tcW w:w="0" w:type="auto"/>
          </w:tcPr>
          <w:p w14:paraId="555ECF89" w14:textId="77777777" w:rsidR="00297D91" w:rsidRPr="00057A9B" w:rsidRDefault="00297D91" w:rsidP="003F0EB2">
            <w:pPr>
              <w:contextualSpacing/>
              <w:jc w:val="both"/>
              <w:rPr>
                <w:rFonts w:ascii="Bahnschrift Condensed" w:hAnsi="Bahnschrift Condensed" w:cs="Tahoma"/>
                <w:b/>
                <w:bCs/>
                <w:sz w:val="20"/>
                <w:szCs w:val="20"/>
              </w:rPr>
            </w:pPr>
          </w:p>
        </w:tc>
      </w:tr>
    </w:tbl>
    <w:p w14:paraId="65B3CAE3" w14:textId="77777777" w:rsidR="00297D91" w:rsidRPr="00057A9B" w:rsidRDefault="00297D91" w:rsidP="00297D91">
      <w:pPr>
        <w:spacing w:after="0" w:line="240" w:lineRule="auto"/>
        <w:contextualSpacing/>
        <w:jc w:val="both"/>
        <w:rPr>
          <w:rFonts w:ascii="Tahoma" w:hAnsi="Tahoma" w:cs="Tahoma"/>
          <w:sz w:val="24"/>
          <w:szCs w:val="24"/>
        </w:rPr>
      </w:pPr>
    </w:p>
    <w:p w14:paraId="3D7B629F" w14:textId="77777777" w:rsidR="00297D91" w:rsidRPr="00057A9B" w:rsidRDefault="00297D91" w:rsidP="00297D91">
      <w:pPr>
        <w:spacing w:after="0" w:line="240" w:lineRule="auto"/>
        <w:contextualSpacing/>
        <w:jc w:val="both"/>
        <w:rPr>
          <w:rFonts w:ascii="Tahoma" w:hAnsi="Tahoma" w:cs="Tahoma"/>
          <w:sz w:val="24"/>
          <w:szCs w:val="24"/>
        </w:rPr>
      </w:pPr>
      <w:r w:rsidRPr="00057A9B">
        <w:rPr>
          <w:rFonts w:ascii="Tahoma" w:hAnsi="Tahoma" w:cs="Tahoma"/>
          <w:sz w:val="24"/>
          <w:szCs w:val="24"/>
        </w:rPr>
        <w:t xml:space="preserve">Deberá adjuntar documentación de respaldo en un anexo separado identificado como </w:t>
      </w:r>
      <w:r w:rsidRPr="00057A9B">
        <w:rPr>
          <w:rFonts w:ascii="Tahoma" w:hAnsi="Tahoma" w:cs="Tahoma"/>
          <w:b/>
          <w:bCs/>
          <w:sz w:val="24"/>
          <w:szCs w:val="24"/>
        </w:rPr>
        <w:t>ANEXO 7.</w:t>
      </w:r>
      <w:r w:rsidRPr="00057A9B">
        <w:rPr>
          <w:rFonts w:ascii="Tahoma" w:hAnsi="Tahoma" w:cs="Tahoma"/>
          <w:sz w:val="24"/>
          <w:szCs w:val="24"/>
        </w:rPr>
        <w:t xml:space="preserve"> </w:t>
      </w:r>
    </w:p>
    <w:p w14:paraId="418346C7" w14:textId="77777777" w:rsidR="00297D91" w:rsidRPr="00057A9B" w:rsidRDefault="00297D91" w:rsidP="00297D91">
      <w:pPr>
        <w:spacing w:after="0" w:line="240" w:lineRule="auto"/>
        <w:contextualSpacing/>
        <w:jc w:val="both"/>
        <w:rPr>
          <w:rFonts w:ascii="Tahoma" w:hAnsi="Tahoma" w:cs="Tahoma"/>
          <w:sz w:val="24"/>
          <w:szCs w:val="24"/>
        </w:rPr>
      </w:pPr>
    </w:p>
    <w:p w14:paraId="643F120A" w14:textId="77777777" w:rsidR="00297D91" w:rsidRPr="00F6039F" w:rsidRDefault="00297D91" w:rsidP="00297D91">
      <w:pPr>
        <w:pStyle w:val="Ttulo2"/>
      </w:pPr>
      <w:bookmarkStart w:id="6" w:name="_Toc226890870"/>
      <w:r w:rsidRPr="00F6039F">
        <w:t xml:space="preserve">OBSERVACIONES Al PUNTO </w:t>
      </w:r>
      <w:proofErr w:type="spellStart"/>
      <w:r w:rsidRPr="00F6039F">
        <w:t>III.1</w:t>
      </w:r>
      <w:proofErr w:type="spellEnd"/>
      <w:r w:rsidRPr="00F6039F">
        <w:t>. DEL INFORME (ACCESO A LA INFORMACIÓN - CUADRO N° 7):</w:t>
      </w:r>
      <w:bookmarkEnd w:id="6"/>
      <w:r w:rsidRPr="00F6039F">
        <w:t xml:space="preserve"> </w:t>
      </w:r>
    </w:p>
    <w:p w14:paraId="62A3E9FD" w14:textId="77777777" w:rsidR="00297D91" w:rsidRPr="00057A9B" w:rsidRDefault="00297D91" w:rsidP="00297D91">
      <w:pPr>
        <w:pStyle w:val="Prrafodelista"/>
        <w:spacing w:after="0" w:line="240" w:lineRule="auto"/>
        <w:ind w:left="360"/>
        <w:jc w:val="both"/>
        <w:rPr>
          <w:rFonts w:ascii="Tahoma" w:hAnsi="Tahoma" w:cs="Tahoma"/>
          <w:b/>
          <w:bCs/>
          <w:sz w:val="24"/>
          <w:szCs w:val="24"/>
        </w:rPr>
      </w:pPr>
    </w:p>
    <w:p w14:paraId="45547F61" w14:textId="77777777" w:rsidR="00297D91" w:rsidRPr="00057A9B" w:rsidRDefault="00297D91" w:rsidP="00297D91">
      <w:pPr>
        <w:pStyle w:val="NormalWeb"/>
        <w:spacing w:before="0" w:beforeAutospacing="0" w:after="0" w:afterAutospacing="0"/>
        <w:contextualSpacing/>
        <w:jc w:val="both"/>
        <w:rPr>
          <w:rFonts w:ascii="Tahoma" w:hAnsi="Tahoma" w:cs="Tahoma"/>
        </w:rPr>
      </w:pPr>
      <w:r w:rsidRPr="00057A9B">
        <w:rPr>
          <w:rFonts w:ascii="Tahoma" w:hAnsi="Tahoma" w:cs="Tahoma"/>
        </w:rPr>
        <w:t xml:space="preserve">Se observa una distorsión estadística inverosímil en el reporte de solicitudes de acceso a la información. La concentración del </w:t>
      </w:r>
      <w:r w:rsidRPr="00057A9B">
        <w:rPr>
          <w:rFonts w:ascii="Tahoma" w:hAnsi="Tahoma" w:cs="Tahoma"/>
          <w:b/>
          <w:bCs/>
        </w:rPr>
        <w:t>76% de la actividad total (124 de 163 casos)</w:t>
      </w:r>
      <w:r w:rsidRPr="00057A9B">
        <w:rPr>
          <w:rFonts w:ascii="Tahoma" w:hAnsi="Tahoma" w:cs="Tahoma"/>
        </w:rPr>
        <w:t xml:space="preserve"> en el último año de gestión sugiere una falta de transparencia sistemática durante los periodos </w:t>
      </w:r>
      <w:r w:rsidRPr="00057A9B">
        <w:rPr>
          <w:rFonts w:ascii="Tahoma" w:hAnsi="Tahoma" w:cs="Tahoma"/>
          <w:b/>
          <w:bCs/>
          <w:u w:val="thick"/>
        </w:rPr>
        <w:t>2021-2023</w:t>
      </w:r>
      <w:r w:rsidRPr="00057A9B">
        <w:rPr>
          <w:rFonts w:ascii="Tahoma" w:hAnsi="Tahoma" w:cs="Tahoma"/>
        </w:rPr>
        <w:t xml:space="preserve"> o, en su defecto, una manipulación de los registros actuales para simular productividad. La Unidad de Transparencia, como garante de este derecho, no puede justificar una inactividad casi total durante tres gestiones consecutivas.</w:t>
      </w:r>
    </w:p>
    <w:p w14:paraId="55A7785D"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14C1769B" w14:textId="77777777" w:rsidR="00297D91" w:rsidRPr="00057A9B" w:rsidRDefault="00297D91" w:rsidP="00297D91">
      <w:pPr>
        <w:pStyle w:val="NormalWeb"/>
        <w:spacing w:before="0" w:beforeAutospacing="0" w:after="0" w:afterAutospacing="0"/>
        <w:contextualSpacing/>
        <w:jc w:val="both"/>
        <w:rPr>
          <w:rFonts w:ascii="Tahoma" w:hAnsi="Tahoma" w:cs="Tahoma"/>
          <w:b/>
          <w:bCs/>
        </w:rPr>
      </w:pPr>
      <w:r w:rsidRPr="00057A9B">
        <w:rPr>
          <w:rFonts w:ascii="Tahoma" w:hAnsi="Tahoma" w:cs="Tahoma"/>
          <w:b/>
          <w:bCs/>
        </w:rPr>
        <w:t>SE SOLICITA COMPLEMENTAR BAJO EL SIGUIENTE TENOR:</w:t>
      </w:r>
    </w:p>
    <w:p w14:paraId="5CEFE496" w14:textId="77777777" w:rsidR="00297D91" w:rsidRPr="00057A9B" w:rsidRDefault="00297D91" w:rsidP="00297D91">
      <w:pPr>
        <w:pStyle w:val="NormalWeb"/>
        <w:spacing w:before="0" w:beforeAutospacing="0" w:after="0" w:afterAutospacing="0"/>
        <w:contextualSpacing/>
        <w:jc w:val="both"/>
        <w:rPr>
          <w:rFonts w:ascii="Tahoma" w:hAnsi="Tahoma" w:cs="Tahoma"/>
          <w:b/>
          <w:bCs/>
        </w:rPr>
      </w:pPr>
    </w:p>
    <w:p w14:paraId="7A2124E2" w14:textId="77777777" w:rsidR="00297D91" w:rsidRPr="00F6039F" w:rsidRDefault="00297D91" w:rsidP="00297D91">
      <w:pPr>
        <w:pStyle w:val="Prrafodelista"/>
        <w:numPr>
          <w:ilvl w:val="0"/>
          <w:numId w:val="11"/>
        </w:numPr>
        <w:spacing w:after="0" w:line="240" w:lineRule="auto"/>
        <w:jc w:val="both"/>
        <w:rPr>
          <w:rFonts w:ascii="Tahoma" w:eastAsia="Times New Roman" w:hAnsi="Tahoma" w:cs="Tahoma"/>
          <w:b/>
          <w:bCs/>
          <w:vanish/>
          <w:sz w:val="24"/>
          <w:szCs w:val="24"/>
          <w:lang w:val="es-ES" w:eastAsia="es-ES"/>
        </w:rPr>
      </w:pPr>
    </w:p>
    <w:p w14:paraId="6490DC7F" w14:textId="77777777" w:rsidR="00297D91"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REPORTE DE TIEMPOS DE RESPUESTA:</w:t>
      </w:r>
      <w:r w:rsidRPr="00057A9B">
        <w:rPr>
          <w:rFonts w:ascii="Tahoma" w:hAnsi="Tahoma" w:cs="Tahoma"/>
        </w:rPr>
        <w:t xml:space="preserve"> La administración saliente debe remitir un informe que detalle la fecha de ingreso y la fecha de respuesta de las 124 solicitudes del año 2025. Se requiere verificar si se cumplieron los plazos establecidos en el </w:t>
      </w:r>
      <w:proofErr w:type="spellStart"/>
      <w:r w:rsidRPr="00057A9B">
        <w:rPr>
          <w:rFonts w:ascii="Tahoma" w:hAnsi="Tahoma" w:cs="Tahoma"/>
        </w:rPr>
        <w:t>D.S</w:t>
      </w:r>
      <w:proofErr w:type="spellEnd"/>
      <w:r w:rsidRPr="00057A9B">
        <w:rPr>
          <w:rFonts w:ascii="Tahoma" w:hAnsi="Tahoma" w:cs="Tahoma"/>
        </w:rPr>
        <w:t>. 28168, o si se trata de solicitudes acumuladas de gestiones pasadas que fueron atendidas de forma extemporánea.</w:t>
      </w:r>
    </w:p>
    <w:p w14:paraId="2467F1A5"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42AE03EF"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IDENTIFICACIÓN DEL SOLICITANTE Y OBJETO:</w:t>
      </w:r>
      <w:r w:rsidRPr="00057A9B">
        <w:rPr>
          <w:rFonts w:ascii="Tahoma" w:hAnsi="Tahoma" w:cs="Tahoma"/>
        </w:rPr>
        <w:t xml:space="preserve"> A fin de validar que se trata de solicitudes reales de acceso a la información y no de trámites internos administrativos, presente el detalle de:</w:t>
      </w:r>
    </w:p>
    <w:p w14:paraId="28D9BC1F"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4412B200"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Naturaleza de la información solicitada (Contratos, Planillas, POA, etc.).</w:t>
      </w:r>
    </w:p>
    <w:p w14:paraId="1C438172"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Unidad Organizacional que custodiaba la información entregada.</w:t>
      </w:r>
    </w:p>
    <w:p w14:paraId="64C9A4EA" w14:textId="77777777" w:rsidR="00297D91" w:rsidRPr="00057A9B" w:rsidRDefault="00297D91" w:rsidP="00297D91">
      <w:pPr>
        <w:pStyle w:val="NormalWeb"/>
        <w:spacing w:before="0" w:beforeAutospacing="0" w:after="0" w:afterAutospacing="0"/>
        <w:ind w:left="1985"/>
        <w:contextualSpacing/>
        <w:jc w:val="both"/>
        <w:rPr>
          <w:rFonts w:ascii="Tahoma" w:hAnsi="Tahoma" w:cs="Tahoma"/>
        </w:rPr>
      </w:pPr>
    </w:p>
    <w:p w14:paraId="26C88F2F"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CERTIFICACIÓN DE SOLICITUDES DENEGADAS:</w:t>
      </w:r>
      <w:r w:rsidRPr="00057A9B">
        <w:rPr>
          <w:rFonts w:ascii="Tahoma" w:hAnsi="Tahoma" w:cs="Tahoma"/>
        </w:rPr>
        <w:t xml:space="preserve"> El informe solo menciona las solicitudes "atendidas". Informe bajo declaración jurada cuántas solicitudes de acceso a la información fueron </w:t>
      </w:r>
      <w:r w:rsidRPr="00057A9B">
        <w:rPr>
          <w:rFonts w:ascii="Tahoma" w:hAnsi="Tahoma" w:cs="Tahoma"/>
          <w:b/>
          <w:bCs/>
        </w:rPr>
        <w:t>denegadas o rechazadas</w:t>
      </w:r>
      <w:r w:rsidRPr="00057A9B">
        <w:rPr>
          <w:rFonts w:ascii="Tahoma" w:hAnsi="Tahoma" w:cs="Tahoma"/>
        </w:rPr>
        <w:t xml:space="preserve"> durante todo el periodo (2021-2025), indicando el fundamento legal de la negativa en cada caso.</w:t>
      </w:r>
    </w:p>
    <w:p w14:paraId="7729C04F"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17C3866C"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lastRenderedPageBreak/>
        <w:t>REGISTRO DE ARCHIVO DIGITAL:</w:t>
      </w:r>
      <w:r w:rsidRPr="00057A9B">
        <w:rPr>
          <w:rFonts w:ascii="Tahoma" w:hAnsi="Tahoma" w:cs="Tahoma"/>
        </w:rPr>
        <w:t xml:space="preserve"> Informe si existe un repositorio digital o base de datos de libre acceso donde se haya transparentado esta información de forma proactiva, o si el acceso se limitó exclusivamente a la modalidad de respuesta por nota física.</w:t>
      </w:r>
    </w:p>
    <w:p w14:paraId="43088A1E" w14:textId="77777777" w:rsidR="00297D91" w:rsidRPr="00057A9B" w:rsidRDefault="00297D91" w:rsidP="00297D91">
      <w:pPr>
        <w:spacing w:after="0" w:line="240" w:lineRule="auto"/>
        <w:contextualSpacing/>
        <w:jc w:val="both"/>
        <w:rPr>
          <w:rFonts w:ascii="Tahoma" w:hAnsi="Tahoma" w:cs="Tahoma"/>
          <w:sz w:val="24"/>
          <w:szCs w:val="24"/>
        </w:rPr>
      </w:pPr>
    </w:p>
    <w:p w14:paraId="39A7732C" w14:textId="77777777" w:rsidR="00297D91" w:rsidRPr="00057A9B" w:rsidRDefault="00297D91" w:rsidP="00297D91">
      <w:pPr>
        <w:spacing w:after="0" w:line="240" w:lineRule="auto"/>
        <w:contextualSpacing/>
        <w:jc w:val="both"/>
        <w:rPr>
          <w:rFonts w:ascii="Tahoma" w:hAnsi="Tahoma" w:cs="Tahoma"/>
          <w:b/>
          <w:bCs/>
          <w:sz w:val="24"/>
          <w:szCs w:val="24"/>
        </w:rPr>
      </w:pPr>
      <w:r w:rsidRPr="00057A9B">
        <w:rPr>
          <w:rFonts w:ascii="Tahoma" w:hAnsi="Tahoma" w:cs="Tahoma"/>
          <w:sz w:val="24"/>
          <w:szCs w:val="24"/>
        </w:rPr>
        <w:t xml:space="preserve">Deberá adjuntar documentación de respaldo en un anexo separado identificado como </w:t>
      </w:r>
      <w:r w:rsidRPr="00057A9B">
        <w:rPr>
          <w:rFonts w:ascii="Tahoma" w:hAnsi="Tahoma" w:cs="Tahoma"/>
          <w:b/>
          <w:bCs/>
          <w:sz w:val="24"/>
          <w:szCs w:val="24"/>
        </w:rPr>
        <w:t>ANEXO 8.</w:t>
      </w:r>
    </w:p>
    <w:p w14:paraId="67FA2364" w14:textId="77777777" w:rsidR="00297D91" w:rsidRPr="00057A9B" w:rsidRDefault="00297D91" w:rsidP="00297D91">
      <w:pPr>
        <w:spacing w:after="0" w:line="240" w:lineRule="auto"/>
        <w:contextualSpacing/>
        <w:jc w:val="both"/>
        <w:rPr>
          <w:rFonts w:ascii="Tahoma" w:hAnsi="Tahoma" w:cs="Tahoma"/>
          <w:b/>
          <w:bCs/>
          <w:sz w:val="24"/>
          <w:szCs w:val="24"/>
        </w:rPr>
      </w:pPr>
    </w:p>
    <w:p w14:paraId="022CAD51" w14:textId="77777777" w:rsidR="00297D91" w:rsidRPr="00F6039F" w:rsidRDefault="00297D91" w:rsidP="00297D91">
      <w:pPr>
        <w:pStyle w:val="Ttulo2"/>
      </w:pPr>
      <w:bookmarkStart w:id="7" w:name="_Toc226890871"/>
      <w:r w:rsidRPr="00F6039F">
        <w:t xml:space="preserve">OBSERVACIÓN AL PUNTO </w:t>
      </w:r>
      <w:proofErr w:type="spellStart"/>
      <w:r w:rsidRPr="00F6039F">
        <w:t>III.2</w:t>
      </w:r>
      <w:proofErr w:type="spellEnd"/>
      <w:r w:rsidRPr="00F6039F">
        <w:t xml:space="preserve"> DEL INFORME (MARCO NORMATIVO Y ÉTICA):</w:t>
      </w:r>
      <w:bookmarkEnd w:id="7"/>
    </w:p>
    <w:p w14:paraId="0701A4D1"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p>
    <w:p w14:paraId="651C95BB"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r w:rsidRPr="00057A9B">
        <w:rPr>
          <w:rFonts w:ascii="Tahoma" w:eastAsia="Times New Roman" w:hAnsi="Tahoma" w:cs="Tahoma"/>
          <w:sz w:val="24"/>
          <w:szCs w:val="24"/>
          <w:lang w:val="es-ES" w:eastAsia="es-ES"/>
        </w:rPr>
        <w:t>Se observa que la administración saliente pretende justificar su gestión mediante la simple enunciación de normativa vigente y la presentación de un proyecto de reglamento no aprobado. La mera actualización de un Código de Ética (2023) no constituye un "Programa de Fortalecimiento" per se, si no se reporta el impacto de su aplicación o el número de procesos sancionatorios derivados de su transgresión. Asimismo, la mención de un proyecto de reglamento para la "Versión 2026" evidencia que la Unidad operó bajo instrumentos que la misma gestión considera insuficientes o desactualizados.</w:t>
      </w:r>
    </w:p>
    <w:p w14:paraId="14A9136C" w14:textId="77777777" w:rsidR="00297D91" w:rsidRPr="00057A9B" w:rsidRDefault="00297D91" w:rsidP="00297D91">
      <w:pPr>
        <w:spacing w:after="0" w:line="240" w:lineRule="auto"/>
        <w:contextualSpacing/>
        <w:jc w:val="both"/>
        <w:rPr>
          <w:rFonts w:ascii="Tahoma" w:eastAsia="Times New Roman" w:hAnsi="Tahoma" w:cs="Tahoma"/>
          <w:b/>
          <w:bCs/>
          <w:sz w:val="24"/>
          <w:szCs w:val="24"/>
          <w:lang w:val="es-ES" w:eastAsia="es-ES"/>
        </w:rPr>
      </w:pPr>
    </w:p>
    <w:p w14:paraId="355AE163" w14:textId="77777777" w:rsidR="00297D91" w:rsidRPr="00057A9B" w:rsidRDefault="00297D91" w:rsidP="00297D91">
      <w:pPr>
        <w:spacing w:after="0" w:line="240" w:lineRule="auto"/>
        <w:contextualSpacing/>
        <w:jc w:val="both"/>
        <w:rPr>
          <w:rFonts w:ascii="Tahoma" w:eastAsia="Times New Roman" w:hAnsi="Tahoma" w:cs="Tahoma"/>
          <w:b/>
          <w:bCs/>
          <w:sz w:val="24"/>
          <w:szCs w:val="24"/>
          <w:lang w:val="es-ES" w:eastAsia="es-ES"/>
        </w:rPr>
      </w:pPr>
      <w:r w:rsidRPr="00057A9B">
        <w:rPr>
          <w:rFonts w:ascii="Tahoma" w:eastAsia="Times New Roman" w:hAnsi="Tahoma" w:cs="Tahoma"/>
          <w:b/>
          <w:bCs/>
          <w:sz w:val="24"/>
          <w:szCs w:val="24"/>
          <w:lang w:val="es-ES" w:eastAsia="es-ES"/>
        </w:rPr>
        <w:t>SE SOLICITA COMPLEMENTAR BAJO EL SIGUIENTE TENOR:</w:t>
      </w:r>
    </w:p>
    <w:p w14:paraId="7A8573EB"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p>
    <w:p w14:paraId="6CBD0038" w14:textId="77777777" w:rsidR="00297D91" w:rsidRPr="00F6039F" w:rsidRDefault="00297D91" w:rsidP="00297D91">
      <w:pPr>
        <w:pStyle w:val="Prrafodelista"/>
        <w:numPr>
          <w:ilvl w:val="0"/>
          <w:numId w:val="11"/>
        </w:numPr>
        <w:spacing w:after="0" w:line="240" w:lineRule="auto"/>
        <w:jc w:val="both"/>
        <w:rPr>
          <w:rFonts w:ascii="Tahoma" w:eastAsia="Times New Roman" w:hAnsi="Tahoma" w:cs="Tahoma"/>
          <w:b/>
          <w:bCs/>
          <w:vanish/>
          <w:sz w:val="24"/>
          <w:szCs w:val="24"/>
          <w:lang w:val="es-ES" w:eastAsia="es-ES"/>
        </w:rPr>
      </w:pPr>
    </w:p>
    <w:p w14:paraId="29BE5C4E"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REPORTE DE APLICACIÓN DEL CÓDIGO DE ÉTICA:</w:t>
      </w:r>
      <w:r w:rsidRPr="00057A9B">
        <w:rPr>
          <w:rFonts w:ascii="Tahoma" w:hAnsi="Tahoma" w:cs="Tahoma"/>
        </w:rPr>
        <w:t xml:space="preserve"> Respecto a los Decretos Municipales Nº 021/2023 y Nº 025/2023, informe la cantidad de servidores públicos denunciados o procesados por vulneración a dicho Código desde su aprobación. De no existir tales registros, aclare si se realizaron actividades de difusión que garanticen que el personal municipal conoce y aplica dicha normativa.</w:t>
      </w:r>
    </w:p>
    <w:p w14:paraId="06E7EED6"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0AC23AB2"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ENTREGA DEL PROYECTO DE REGLAMENTO 2026 Y ESTADO DE TRÁMITE:</w:t>
      </w:r>
      <w:r w:rsidRPr="00057A9B">
        <w:rPr>
          <w:rFonts w:ascii="Tahoma" w:hAnsi="Tahoma" w:cs="Tahoma"/>
        </w:rPr>
        <w:t xml:space="preserve"> Remita el documento íntegro denominado “ACTUALIZACIÓN DEL REGLAMENTO INTERNO DE LA </w:t>
      </w:r>
      <w:proofErr w:type="spellStart"/>
      <w:r w:rsidRPr="00057A9B">
        <w:rPr>
          <w:rFonts w:ascii="Tahoma" w:hAnsi="Tahoma" w:cs="Tahoma"/>
        </w:rPr>
        <w:t>UTLCC</w:t>
      </w:r>
      <w:proofErr w:type="spellEnd"/>
      <w:r w:rsidRPr="00057A9B">
        <w:rPr>
          <w:rFonts w:ascii="Tahoma" w:hAnsi="Tahoma" w:cs="Tahoma"/>
        </w:rPr>
        <w:t xml:space="preserve"> VERSIÓN 2026” en formato digital editable y físico. Asimismo, informe mediante hoja de ruta el estado actual del trámite: ¿Por qué instancias pasó? ¿Cuenta con informe legal favorable de la Dirección Jurídica? ¿Por qué no fue aprobado antes de la transición?</w:t>
      </w:r>
    </w:p>
    <w:p w14:paraId="585285EB"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70E87E9B"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JUSTIFICACIÓN DE LA NECESIDAD DE ACTUALIZACIÓN:</w:t>
      </w:r>
      <w:r w:rsidRPr="00057A9B">
        <w:rPr>
          <w:rFonts w:ascii="Tahoma" w:hAnsi="Tahoma" w:cs="Tahoma"/>
        </w:rPr>
        <w:t xml:space="preserve"> La administración saliente debe remitir un </w:t>
      </w:r>
      <w:r w:rsidRPr="00057A9B">
        <w:rPr>
          <w:rFonts w:ascii="Tahoma" w:hAnsi="Tahoma" w:cs="Tahoma"/>
          <w:b/>
          <w:bCs/>
        </w:rPr>
        <w:t>Informe Técnico de Vacíos Normativos</w:t>
      </w:r>
      <w:r w:rsidRPr="00057A9B">
        <w:rPr>
          <w:rFonts w:ascii="Tahoma" w:hAnsi="Tahoma" w:cs="Tahoma"/>
        </w:rPr>
        <w:t xml:space="preserve"> que sustente por qué el reglamento actual (D.M. N° 020/2023) necesita ser actualizado. Debe especificar qué procedimientos de "atención, registro y análisis" fallaron o fueron insuficientes durante su gestión para que se considere necesaria una nueva versión.</w:t>
      </w:r>
    </w:p>
    <w:p w14:paraId="224DF247" w14:textId="77777777" w:rsidR="00297D91" w:rsidRPr="00057A9B" w:rsidRDefault="00297D91" w:rsidP="00297D91">
      <w:pPr>
        <w:pStyle w:val="Prrafodelista"/>
        <w:spacing w:after="0" w:line="240" w:lineRule="auto"/>
        <w:rPr>
          <w:rFonts w:ascii="Tahoma" w:hAnsi="Tahoma" w:cs="Tahoma"/>
          <w:sz w:val="24"/>
          <w:szCs w:val="24"/>
        </w:rPr>
      </w:pPr>
    </w:p>
    <w:p w14:paraId="23544BE9"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ACREDITACIÓN DE LA ARTICULACIÓN OPERATIVA:</w:t>
      </w:r>
      <w:r w:rsidRPr="00057A9B">
        <w:rPr>
          <w:rFonts w:ascii="Tahoma" w:hAnsi="Tahoma" w:cs="Tahoma"/>
        </w:rPr>
        <w:t xml:space="preserve"> Sobre la supuesta "articulación" con el Viceministerio de Transparencia, presente las actas de </w:t>
      </w:r>
      <w:r w:rsidRPr="00057A9B">
        <w:rPr>
          <w:rFonts w:ascii="Tahoma" w:hAnsi="Tahoma" w:cs="Tahoma"/>
        </w:rPr>
        <w:lastRenderedPageBreak/>
        <w:t>reuniones o notas de coordinación técnica que demuestren que este fortalecimiento normativo fue consensuado o revisado por la instancia nacional, conforme a la Ley N° 974.</w:t>
      </w:r>
    </w:p>
    <w:p w14:paraId="73F0F35F" w14:textId="77777777" w:rsidR="00297D91" w:rsidRPr="00057A9B" w:rsidRDefault="00297D91" w:rsidP="00297D91">
      <w:pPr>
        <w:spacing w:after="0" w:line="240" w:lineRule="auto"/>
        <w:contextualSpacing/>
        <w:jc w:val="both"/>
        <w:rPr>
          <w:rFonts w:ascii="Tahoma" w:hAnsi="Tahoma" w:cs="Tahoma"/>
          <w:sz w:val="24"/>
          <w:szCs w:val="24"/>
        </w:rPr>
      </w:pPr>
    </w:p>
    <w:p w14:paraId="7DB57985" w14:textId="77777777" w:rsidR="00297D91" w:rsidRPr="00057A9B" w:rsidRDefault="00297D91" w:rsidP="00297D91">
      <w:pPr>
        <w:spacing w:after="0" w:line="240" w:lineRule="auto"/>
        <w:contextualSpacing/>
        <w:jc w:val="both"/>
        <w:rPr>
          <w:rFonts w:ascii="Tahoma" w:hAnsi="Tahoma" w:cs="Tahoma"/>
          <w:sz w:val="24"/>
          <w:szCs w:val="24"/>
        </w:rPr>
      </w:pPr>
      <w:r w:rsidRPr="00057A9B">
        <w:rPr>
          <w:rFonts w:ascii="Tahoma" w:hAnsi="Tahoma" w:cs="Tahoma"/>
          <w:sz w:val="24"/>
          <w:szCs w:val="24"/>
        </w:rPr>
        <w:t xml:space="preserve">Deberá adjuntar documentación de respaldo en un anexo separado identificado como </w:t>
      </w:r>
      <w:r w:rsidRPr="00057A9B">
        <w:rPr>
          <w:rFonts w:ascii="Tahoma" w:hAnsi="Tahoma" w:cs="Tahoma"/>
          <w:b/>
          <w:bCs/>
          <w:sz w:val="24"/>
          <w:szCs w:val="24"/>
        </w:rPr>
        <w:t>ANEXO 9.</w:t>
      </w:r>
    </w:p>
    <w:p w14:paraId="3603E6D1" w14:textId="77777777" w:rsidR="00297D91" w:rsidRPr="00057A9B" w:rsidRDefault="00297D91" w:rsidP="00297D91">
      <w:pPr>
        <w:spacing w:after="0" w:line="240" w:lineRule="auto"/>
        <w:contextualSpacing/>
        <w:jc w:val="both"/>
        <w:rPr>
          <w:rFonts w:ascii="Tahoma" w:hAnsi="Tahoma" w:cs="Tahoma"/>
          <w:sz w:val="24"/>
          <w:szCs w:val="24"/>
        </w:rPr>
      </w:pPr>
    </w:p>
    <w:p w14:paraId="4EBAB15F" w14:textId="77777777" w:rsidR="00297D91" w:rsidRPr="00F6039F" w:rsidRDefault="00297D91" w:rsidP="00297D91">
      <w:pPr>
        <w:pStyle w:val="Ttulo2"/>
      </w:pPr>
      <w:bookmarkStart w:id="8" w:name="_Toc226890872"/>
      <w:r w:rsidRPr="00F6039F">
        <w:t xml:space="preserve">OBSERVACIÓN AL PUNTO </w:t>
      </w:r>
      <w:proofErr w:type="spellStart"/>
      <w:r w:rsidRPr="00F6039F">
        <w:t>III.3</w:t>
      </w:r>
      <w:proofErr w:type="spellEnd"/>
      <w:r w:rsidRPr="00F6039F">
        <w:t xml:space="preserve"> DEL INFORME (RENDICIÓN PÚBLICA DE CUENTAS - CUADRO N° 8):</w:t>
      </w:r>
      <w:bookmarkEnd w:id="8"/>
    </w:p>
    <w:p w14:paraId="6B33745B"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3003C803" w14:textId="77777777" w:rsidR="00297D91" w:rsidRPr="00057A9B" w:rsidRDefault="00297D91" w:rsidP="00297D91">
      <w:pPr>
        <w:pStyle w:val="NormalWeb"/>
        <w:spacing w:before="0" w:beforeAutospacing="0" w:after="0" w:afterAutospacing="0"/>
        <w:contextualSpacing/>
        <w:jc w:val="both"/>
        <w:rPr>
          <w:rFonts w:ascii="Tahoma" w:hAnsi="Tahoma" w:cs="Tahoma"/>
        </w:rPr>
      </w:pPr>
      <w:r w:rsidRPr="00057A9B">
        <w:rPr>
          <w:rFonts w:ascii="Tahoma" w:hAnsi="Tahoma" w:cs="Tahoma"/>
        </w:rPr>
        <w:t xml:space="preserve">Se observa una falta de consistencia y veracidad en las cifras de participación ciudadana reportadas, las cuales resultan físicamente inverosímiles para actos de naturaleza administrativa. Reportar asistencias de </w:t>
      </w:r>
      <w:r w:rsidRPr="00057A9B">
        <w:rPr>
          <w:rFonts w:ascii="Tahoma" w:hAnsi="Tahoma" w:cs="Tahoma"/>
          <w:b/>
          <w:bCs/>
        </w:rPr>
        <w:t>49.631, 52.343 y 105.551 personas</w:t>
      </w:r>
      <w:r w:rsidRPr="00057A9B">
        <w:rPr>
          <w:rFonts w:ascii="Tahoma" w:hAnsi="Tahoma" w:cs="Tahoma"/>
        </w:rPr>
        <w:t xml:space="preserve"> sin especificar la metodología de conteo o la plataforma tecnológica utilizada, sugiere una manipulación de datos estadísticos. Asimismo, la omisión de las </w:t>
      </w:r>
      <w:proofErr w:type="spellStart"/>
      <w:r w:rsidRPr="00057A9B">
        <w:rPr>
          <w:rFonts w:ascii="Tahoma" w:hAnsi="Tahoma" w:cs="Tahoma"/>
        </w:rPr>
        <w:t>RPC</w:t>
      </w:r>
      <w:proofErr w:type="spellEnd"/>
      <w:r w:rsidRPr="00057A9B">
        <w:rPr>
          <w:rFonts w:ascii="Tahoma" w:hAnsi="Tahoma" w:cs="Tahoma"/>
        </w:rPr>
        <w:t xml:space="preserve"> en la gestión 2021 constituye un incumplimiento directo a la Ley N° 341 y a la Ley N° 974, puesto que la transición de autoridades no exime a la institución de su deber constitucional de informar al Control Social.</w:t>
      </w:r>
    </w:p>
    <w:p w14:paraId="1C1CE5CC"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1BA87A42" w14:textId="77777777" w:rsidR="00297D91" w:rsidRPr="00057A9B" w:rsidRDefault="00297D91" w:rsidP="00297D91">
      <w:pPr>
        <w:pStyle w:val="NormalWeb"/>
        <w:spacing w:before="0" w:beforeAutospacing="0" w:after="0" w:afterAutospacing="0"/>
        <w:contextualSpacing/>
        <w:jc w:val="both"/>
        <w:rPr>
          <w:rFonts w:ascii="Tahoma" w:hAnsi="Tahoma" w:cs="Tahoma"/>
          <w:b/>
          <w:bCs/>
        </w:rPr>
      </w:pPr>
      <w:r w:rsidRPr="00057A9B">
        <w:rPr>
          <w:rFonts w:ascii="Tahoma" w:hAnsi="Tahoma" w:cs="Tahoma"/>
          <w:b/>
          <w:bCs/>
        </w:rPr>
        <w:t>SE SOLICITA COMPLEMENTAR BAJO EL SIGUIENTE TENOR:</w:t>
      </w:r>
    </w:p>
    <w:p w14:paraId="296703D4" w14:textId="77777777" w:rsidR="00297D91" w:rsidRPr="00057A9B" w:rsidRDefault="00297D91" w:rsidP="00297D91">
      <w:pPr>
        <w:pStyle w:val="NormalWeb"/>
        <w:spacing w:before="0" w:beforeAutospacing="0" w:after="0" w:afterAutospacing="0"/>
        <w:contextualSpacing/>
        <w:jc w:val="both"/>
        <w:rPr>
          <w:rFonts w:ascii="Tahoma" w:hAnsi="Tahoma" w:cs="Tahoma"/>
          <w:b/>
          <w:bCs/>
        </w:rPr>
      </w:pPr>
    </w:p>
    <w:p w14:paraId="700AAB4A" w14:textId="77777777" w:rsidR="00297D91" w:rsidRPr="00F6039F" w:rsidRDefault="00297D91" w:rsidP="00297D91">
      <w:pPr>
        <w:pStyle w:val="Prrafodelista"/>
        <w:numPr>
          <w:ilvl w:val="0"/>
          <w:numId w:val="11"/>
        </w:numPr>
        <w:spacing w:after="0" w:line="240" w:lineRule="auto"/>
        <w:jc w:val="both"/>
        <w:rPr>
          <w:rFonts w:ascii="Tahoma" w:eastAsia="Times New Roman" w:hAnsi="Tahoma" w:cs="Tahoma"/>
          <w:b/>
          <w:bCs/>
          <w:vanish/>
          <w:sz w:val="24"/>
          <w:szCs w:val="24"/>
          <w:lang w:val="es-ES" w:eastAsia="es-ES"/>
        </w:rPr>
      </w:pPr>
    </w:p>
    <w:p w14:paraId="645A1677"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ACREDITACIÓN DE PARTICIPACIÓN:</w:t>
      </w:r>
      <w:r w:rsidRPr="00057A9B">
        <w:rPr>
          <w:rFonts w:ascii="Tahoma" w:hAnsi="Tahoma" w:cs="Tahoma"/>
        </w:rPr>
        <w:t xml:space="preserve"> Dada la magnitud de las cifras reportadas (especialmente los 105.551 participantes de 2025), la administración saliente debe remitir los respaldos técnicos que validen dichos números:</w:t>
      </w:r>
    </w:p>
    <w:p w14:paraId="6F1CB250"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3AF19429"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En caso de ser presenciales: Copia de las actas de asistencia y capacidad del recinto utilizado.</w:t>
      </w:r>
    </w:p>
    <w:p w14:paraId="60CDAE5A"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En caso de ser virtuales: Reportes de analítica de las plataformas utilizadas (Facebook Live, Zoom, etc.) que certifiquen el número de "espectadores únicos" y no solo el alcance de publicaciones.</w:t>
      </w:r>
    </w:p>
    <w:p w14:paraId="4DA69B25" w14:textId="77777777" w:rsidR="00297D91" w:rsidRPr="00057A9B" w:rsidRDefault="00297D91" w:rsidP="00297D91">
      <w:pPr>
        <w:pStyle w:val="NormalWeb"/>
        <w:spacing w:before="0" w:beforeAutospacing="0" w:after="0" w:afterAutospacing="0"/>
        <w:ind w:left="1985"/>
        <w:contextualSpacing/>
        <w:jc w:val="both"/>
        <w:rPr>
          <w:rFonts w:ascii="Tahoma" w:hAnsi="Tahoma" w:cs="Tahoma"/>
        </w:rPr>
      </w:pPr>
    </w:p>
    <w:p w14:paraId="0B9ABC3A"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ESTADO DE LOS ACTOS DE RENDICIÓN 2026:</w:t>
      </w:r>
      <w:r w:rsidRPr="00057A9B">
        <w:rPr>
          <w:rFonts w:ascii="Tahoma" w:hAnsi="Tahoma" w:cs="Tahoma"/>
        </w:rPr>
        <w:t xml:space="preserve"> Respecto a la </w:t>
      </w:r>
      <w:proofErr w:type="spellStart"/>
      <w:r w:rsidRPr="00057A9B">
        <w:rPr>
          <w:rFonts w:ascii="Tahoma" w:hAnsi="Tahoma" w:cs="Tahoma"/>
        </w:rPr>
        <w:t>RPC</w:t>
      </w:r>
      <w:proofErr w:type="spellEnd"/>
      <w:r w:rsidRPr="00057A9B">
        <w:rPr>
          <w:rFonts w:ascii="Tahoma" w:hAnsi="Tahoma" w:cs="Tahoma"/>
        </w:rPr>
        <w:t xml:space="preserve"> Inicial 2026, informe si ya se cuenta con el </w:t>
      </w:r>
      <w:r w:rsidRPr="00057A9B">
        <w:rPr>
          <w:rFonts w:ascii="Tahoma" w:hAnsi="Tahoma" w:cs="Tahoma"/>
          <w:b/>
          <w:bCs/>
        </w:rPr>
        <w:t>Cronograma y Planificación</w:t>
      </w:r>
      <w:r w:rsidRPr="00057A9B">
        <w:rPr>
          <w:rFonts w:ascii="Tahoma" w:hAnsi="Tahoma" w:cs="Tahoma"/>
        </w:rPr>
        <w:t xml:space="preserve"> aprobados, considerando que el informe indica su realización en el mes en curso (abril). Deberá hacer entrega de toda la logística preparada para evitar la paralización de este mandato legal durante el proceso de transición.</w:t>
      </w:r>
    </w:p>
    <w:p w14:paraId="4A33B21F"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3C4519D1"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ACTAS DE DISCONFORMIDAD Y COMPROMISOS:</w:t>
      </w:r>
      <w:r w:rsidRPr="00057A9B">
        <w:rPr>
          <w:rFonts w:ascii="Tahoma" w:hAnsi="Tahoma" w:cs="Tahoma"/>
        </w:rPr>
        <w:t xml:space="preserve"> Remita copia de las </w:t>
      </w:r>
      <w:r w:rsidRPr="00057A9B">
        <w:rPr>
          <w:rFonts w:ascii="Tahoma" w:hAnsi="Tahoma" w:cs="Tahoma"/>
          <w:b/>
          <w:bCs/>
        </w:rPr>
        <w:t>Actas de Rendición Pública de Cuentas</w:t>
      </w:r>
      <w:r w:rsidRPr="00057A9B">
        <w:rPr>
          <w:rFonts w:ascii="Tahoma" w:hAnsi="Tahoma" w:cs="Tahoma"/>
        </w:rPr>
        <w:t xml:space="preserve"> suscritas con los representantes del Control Social de cada gestión. Específicamente, informe si existieron votos resolutivos de disconformidad o compromisos pendientes de cumplimiento que la nueva gestión deba heredar.</w:t>
      </w:r>
    </w:p>
    <w:p w14:paraId="41FC3680" w14:textId="77777777" w:rsidR="00297D91" w:rsidRPr="00057A9B" w:rsidRDefault="00297D91" w:rsidP="00297D91">
      <w:pPr>
        <w:pStyle w:val="Prrafodelista"/>
        <w:spacing w:after="0" w:line="240" w:lineRule="auto"/>
        <w:rPr>
          <w:rFonts w:ascii="Tahoma" w:hAnsi="Tahoma" w:cs="Tahoma"/>
          <w:sz w:val="24"/>
          <w:szCs w:val="24"/>
        </w:rPr>
      </w:pPr>
    </w:p>
    <w:p w14:paraId="03C3A299"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lastRenderedPageBreak/>
        <w:t>JUSTIFICACIÓN JURÍDICA POR OMISIÓN (GESTIÓN 2021):</w:t>
      </w:r>
      <w:r w:rsidRPr="00057A9B">
        <w:rPr>
          <w:rFonts w:ascii="Tahoma" w:hAnsi="Tahoma" w:cs="Tahoma"/>
        </w:rPr>
        <w:t xml:space="preserve"> Remita el informe legal que justificó, en su momento, la no realización de las audiencias de la gestión 2021. La "falta de información por cambio de gobierno" no es una causal eximente prevista en la Ley N° 974; por tanto, deberá identificar a los responsables de dicha omisión administrativa.</w:t>
      </w:r>
    </w:p>
    <w:p w14:paraId="03416FBF" w14:textId="77777777" w:rsidR="00297D91" w:rsidRPr="00057A9B" w:rsidRDefault="00297D91" w:rsidP="00297D91">
      <w:pPr>
        <w:spacing w:after="0" w:line="240" w:lineRule="auto"/>
        <w:contextualSpacing/>
        <w:jc w:val="both"/>
        <w:rPr>
          <w:rFonts w:ascii="Tahoma" w:hAnsi="Tahoma" w:cs="Tahoma"/>
          <w:sz w:val="24"/>
          <w:szCs w:val="24"/>
        </w:rPr>
      </w:pPr>
    </w:p>
    <w:p w14:paraId="0068B3A7" w14:textId="77777777" w:rsidR="00297D91" w:rsidRPr="00057A9B" w:rsidRDefault="00297D91" w:rsidP="00297D91">
      <w:pPr>
        <w:spacing w:after="0" w:line="240" w:lineRule="auto"/>
        <w:contextualSpacing/>
        <w:jc w:val="both"/>
        <w:rPr>
          <w:rFonts w:ascii="Tahoma" w:hAnsi="Tahoma" w:cs="Tahoma"/>
          <w:b/>
          <w:bCs/>
          <w:sz w:val="24"/>
          <w:szCs w:val="24"/>
        </w:rPr>
      </w:pPr>
      <w:r w:rsidRPr="00057A9B">
        <w:rPr>
          <w:rFonts w:ascii="Tahoma" w:hAnsi="Tahoma" w:cs="Tahoma"/>
          <w:sz w:val="24"/>
          <w:szCs w:val="24"/>
        </w:rPr>
        <w:t>Deberá adjuntar documentación de respaldo en un anexo separado identificado como</w:t>
      </w:r>
      <w:r w:rsidRPr="00057A9B">
        <w:rPr>
          <w:rFonts w:ascii="Tahoma" w:hAnsi="Tahoma" w:cs="Tahoma"/>
          <w:b/>
          <w:bCs/>
          <w:sz w:val="24"/>
          <w:szCs w:val="24"/>
        </w:rPr>
        <w:t xml:space="preserve"> ANEXO 10.</w:t>
      </w:r>
    </w:p>
    <w:p w14:paraId="4BC0C92A" w14:textId="77777777" w:rsidR="00297D91" w:rsidRPr="00057A9B" w:rsidRDefault="00297D91" w:rsidP="00297D91">
      <w:pPr>
        <w:spacing w:after="0" w:line="240" w:lineRule="auto"/>
        <w:contextualSpacing/>
        <w:jc w:val="both"/>
        <w:rPr>
          <w:rFonts w:ascii="Tahoma" w:hAnsi="Tahoma" w:cs="Tahoma"/>
          <w:sz w:val="24"/>
          <w:szCs w:val="24"/>
        </w:rPr>
      </w:pPr>
    </w:p>
    <w:p w14:paraId="3DF22346" w14:textId="77777777" w:rsidR="00297D91" w:rsidRPr="00057A9B" w:rsidRDefault="00297D91" w:rsidP="00297D91">
      <w:pPr>
        <w:pStyle w:val="Ttulo2"/>
      </w:pPr>
      <w:bookmarkStart w:id="9" w:name="_Toc226890873"/>
      <w:r w:rsidRPr="00057A9B">
        <w:t xml:space="preserve">OBSERVACIÓN AL PUNTO </w:t>
      </w:r>
      <w:proofErr w:type="spellStart"/>
      <w:r w:rsidRPr="00057A9B">
        <w:t>III.4</w:t>
      </w:r>
      <w:proofErr w:type="spellEnd"/>
      <w:r w:rsidRPr="00057A9B">
        <w:t xml:space="preserve"> DEL INFORME (ACOMPAÑAMIENTO A OPERATIVOS Y VEEDURÍAS):</w:t>
      </w:r>
      <w:bookmarkEnd w:id="9"/>
    </w:p>
    <w:p w14:paraId="0D4007E7"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6C7BE9BB" w14:textId="77777777" w:rsidR="00297D91" w:rsidRPr="00057A9B" w:rsidRDefault="00297D91" w:rsidP="00297D91">
      <w:pPr>
        <w:pStyle w:val="NormalWeb"/>
        <w:spacing w:before="0" w:beforeAutospacing="0" w:after="0" w:afterAutospacing="0"/>
        <w:contextualSpacing/>
        <w:jc w:val="both"/>
        <w:rPr>
          <w:rFonts w:ascii="Tahoma" w:hAnsi="Tahoma" w:cs="Tahoma"/>
        </w:rPr>
      </w:pPr>
      <w:r w:rsidRPr="00057A9B">
        <w:rPr>
          <w:rFonts w:ascii="Tahoma" w:hAnsi="Tahoma" w:cs="Tahoma"/>
        </w:rPr>
        <w:t xml:space="preserve">Se observa que la </w:t>
      </w:r>
      <w:proofErr w:type="spellStart"/>
      <w:r w:rsidRPr="00057A9B">
        <w:rPr>
          <w:rFonts w:ascii="Tahoma" w:hAnsi="Tahoma" w:cs="Tahoma"/>
        </w:rPr>
        <w:t>UTLCC</w:t>
      </w:r>
      <w:proofErr w:type="spellEnd"/>
      <w:r w:rsidRPr="00057A9B">
        <w:rPr>
          <w:rFonts w:ascii="Tahoma" w:hAnsi="Tahoma" w:cs="Tahoma"/>
        </w:rPr>
        <w:t xml:space="preserve"> ha desviado recursos humanos y operativos en actividades de "acompañamiento" y "veeduría" de carácter operativo-logístico (control de bebidas alcohólicas y desecho de productos), las cuales no se alinean con las funciones sustantivas de investigación y lucha contra la corrupción estratégica. Esta participación secundaria, de no haber generado informes de hallazgos sobre la conducta de los servidores intervinientes, constituye una gestión ineficiente del personal especializado de la Unidad.</w:t>
      </w:r>
    </w:p>
    <w:p w14:paraId="68C28957"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0A1BC9B7" w14:textId="77777777" w:rsidR="00297D91" w:rsidRPr="00057A9B" w:rsidRDefault="00297D91" w:rsidP="00297D91">
      <w:pPr>
        <w:pStyle w:val="NormalWeb"/>
        <w:spacing w:before="0" w:beforeAutospacing="0" w:after="0" w:afterAutospacing="0"/>
        <w:contextualSpacing/>
        <w:jc w:val="both"/>
        <w:rPr>
          <w:rFonts w:ascii="Tahoma" w:hAnsi="Tahoma" w:cs="Tahoma"/>
          <w:b/>
          <w:bCs/>
        </w:rPr>
      </w:pPr>
      <w:r w:rsidRPr="00057A9B">
        <w:rPr>
          <w:rFonts w:ascii="Tahoma" w:hAnsi="Tahoma" w:cs="Tahoma"/>
          <w:b/>
          <w:bCs/>
        </w:rPr>
        <w:t>SE SOLICITA COMPLEMENTAR BAJO EL SIGUIENTE TENOR:</w:t>
      </w:r>
    </w:p>
    <w:p w14:paraId="671635AA" w14:textId="77777777" w:rsidR="00297D91" w:rsidRPr="00057A9B" w:rsidRDefault="00297D91" w:rsidP="00297D91">
      <w:pPr>
        <w:pStyle w:val="NormalWeb"/>
        <w:spacing w:before="0" w:beforeAutospacing="0" w:after="0" w:afterAutospacing="0"/>
        <w:contextualSpacing/>
        <w:jc w:val="both"/>
        <w:rPr>
          <w:rFonts w:ascii="Tahoma" w:hAnsi="Tahoma" w:cs="Tahoma"/>
          <w:b/>
          <w:bCs/>
        </w:rPr>
      </w:pPr>
    </w:p>
    <w:p w14:paraId="5A159FD6" w14:textId="77777777" w:rsidR="00297D91" w:rsidRPr="000821CE" w:rsidRDefault="00297D91" w:rsidP="00297D91">
      <w:pPr>
        <w:pStyle w:val="Prrafodelista"/>
        <w:numPr>
          <w:ilvl w:val="0"/>
          <w:numId w:val="11"/>
        </w:numPr>
        <w:spacing w:after="0" w:line="240" w:lineRule="auto"/>
        <w:jc w:val="both"/>
        <w:rPr>
          <w:rFonts w:ascii="Tahoma" w:eastAsia="Times New Roman" w:hAnsi="Tahoma" w:cs="Tahoma"/>
          <w:b/>
          <w:bCs/>
          <w:vanish/>
          <w:sz w:val="24"/>
          <w:szCs w:val="24"/>
          <w:lang w:val="es-ES" w:eastAsia="es-ES"/>
        </w:rPr>
      </w:pPr>
    </w:p>
    <w:p w14:paraId="0AA1AFDC"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REPORTES DE HALLAZGOS Y TRANSPARENCIA:</w:t>
      </w:r>
      <w:r w:rsidRPr="00057A9B">
        <w:rPr>
          <w:rFonts w:ascii="Tahoma" w:hAnsi="Tahoma" w:cs="Tahoma"/>
        </w:rPr>
        <w:t xml:space="preserve"> Respecto a los operativos de actividades económicas y desecho de bebidas, la administración saliente deberá presentar:</w:t>
      </w:r>
    </w:p>
    <w:p w14:paraId="77E43999"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0982A902"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 xml:space="preserve">Copia de los </w:t>
      </w:r>
      <w:r w:rsidRPr="00057A9B">
        <w:rPr>
          <w:rFonts w:ascii="Tahoma" w:hAnsi="Tahoma" w:cs="Tahoma"/>
          <w:b/>
          <w:bCs/>
        </w:rPr>
        <w:t>Informes de Verificación</w:t>
      </w:r>
      <w:r w:rsidRPr="00057A9B">
        <w:rPr>
          <w:rFonts w:ascii="Tahoma" w:hAnsi="Tahoma" w:cs="Tahoma"/>
        </w:rPr>
        <w:t xml:space="preserve"> emitidos por el personal de la </w:t>
      </w:r>
      <w:proofErr w:type="spellStart"/>
      <w:r w:rsidRPr="00057A9B">
        <w:rPr>
          <w:rFonts w:ascii="Tahoma" w:hAnsi="Tahoma" w:cs="Tahoma"/>
        </w:rPr>
        <w:t>UTLCC</w:t>
      </w:r>
      <w:proofErr w:type="spellEnd"/>
      <w:r w:rsidRPr="00057A9B">
        <w:rPr>
          <w:rFonts w:ascii="Tahoma" w:hAnsi="Tahoma" w:cs="Tahoma"/>
        </w:rPr>
        <w:t xml:space="preserve"> tras cada operativo.</w:t>
      </w:r>
    </w:p>
    <w:p w14:paraId="749A601B"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 xml:space="preserve">Detalle de las </w:t>
      </w:r>
      <w:r w:rsidRPr="00057A9B">
        <w:rPr>
          <w:rFonts w:ascii="Tahoma" w:hAnsi="Tahoma" w:cs="Tahoma"/>
          <w:b/>
          <w:bCs/>
        </w:rPr>
        <w:t>irregularidades o contravenciones detectadas</w:t>
      </w:r>
      <w:r w:rsidRPr="00057A9B">
        <w:rPr>
          <w:rFonts w:ascii="Tahoma" w:hAnsi="Tahoma" w:cs="Tahoma"/>
        </w:rPr>
        <w:t xml:space="preserve"> en la conducta de los funcionarios municipales durante dichos operativos. Si no existen hallazgos, aclare cuál fue el valor agregado de la presencia de Transparencia en dichas actividades.</w:t>
      </w:r>
    </w:p>
    <w:p w14:paraId="6165D65B" w14:textId="77777777" w:rsidR="00297D91" w:rsidRPr="00057A9B" w:rsidRDefault="00297D91" w:rsidP="00297D91">
      <w:pPr>
        <w:pStyle w:val="NormalWeb"/>
        <w:spacing w:before="0" w:beforeAutospacing="0" w:after="0" w:afterAutospacing="0"/>
        <w:ind w:left="1985"/>
        <w:contextualSpacing/>
        <w:jc w:val="both"/>
        <w:rPr>
          <w:rFonts w:ascii="Tahoma" w:hAnsi="Tahoma" w:cs="Tahoma"/>
        </w:rPr>
      </w:pPr>
    </w:p>
    <w:p w14:paraId="1ADD464A"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CRITERIO DE SELECCIÓN DE VEEDURÍAS:</w:t>
      </w:r>
      <w:r w:rsidRPr="00057A9B">
        <w:rPr>
          <w:rFonts w:ascii="Tahoma" w:hAnsi="Tahoma" w:cs="Tahoma"/>
        </w:rPr>
        <w:t xml:space="preserve"> Informe bajo qué criterio técnico o análisis de riesgos se decidió priorizar el acompañamiento al desecho de activos (bebidas decomisadas) por encima de la fiscalización de procesos de </w:t>
      </w:r>
      <w:r w:rsidRPr="00057A9B">
        <w:rPr>
          <w:rFonts w:ascii="Tahoma" w:hAnsi="Tahoma" w:cs="Tahoma"/>
          <w:b/>
          <w:bCs/>
        </w:rPr>
        <w:t>Contratación Estatal (</w:t>
      </w:r>
      <w:proofErr w:type="spellStart"/>
      <w:r w:rsidRPr="00057A9B">
        <w:rPr>
          <w:rFonts w:ascii="Tahoma" w:hAnsi="Tahoma" w:cs="Tahoma"/>
          <w:b/>
          <w:bCs/>
        </w:rPr>
        <w:t>ANPE</w:t>
      </w:r>
      <w:proofErr w:type="spellEnd"/>
      <w:r w:rsidRPr="00057A9B">
        <w:rPr>
          <w:rFonts w:ascii="Tahoma" w:hAnsi="Tahoma" w:cs="Tahoma"/>
          <w:b/>
          <w:bCs/>
        </w:rPr>
        <w:t xml:space="preserve"> y Licitaciones Públicas)</w:t>
      </w:r>
      <w:r w:rsidRPr="00057A9B">
        <w:rPr>
          <w:rFonts w:ascii="Tahoma" w:hAnsi="Tahoma" w:cs="Tahoma"/>
        </w:rPr>
        <w:t>, los cuales presentan un mayor riesgo de corrupción y no son mencionados en esta sección.</w:t>
      </w:r>
    </w:p>
    <w:p w14:paraId="35DE4792"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2B6C78D8"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COSTO OPERATIVO DE PARTICIPACIÓN:</w:t>
      </w:r>
      <w:r w:rsidRPr="00057A9B">
        <w:rPr>
          <w:rFonts w:ascii="Tahoma" w:hAnsi="Tahoma" w:cs="Tahoma"/>
        </w:rPr>
        <w:t xml:space="preserve"> Informe la cantidad de personal y horas-hombre destinadas a estos operativos durante las gestiones 2021-2025, a fin de evaluar si dicha inversión de tiempo afectó la mora procesal detectada en el Punto </w:t>
      </w:r>
      <w:proofErr w:type="spellStart"/>
      <w:r w:rsidRPr="00057A9B">
        <w:rPr>
          <w:rFonts w:ascii="Tahoma" w:hAnsi="Tahoma" w:cs="Tahoma"/>
        </w:rPr>
        <w:t>I.1</w:t>
      </w:r>
      <w:proofErr w:type="spellEnd"/>
      <w:r w:rsidRPr="00057A9B">
        <w:rPr>
          <w:rFonts w:ascii="Tahoma" w:hAnsi="Tahoma" w:cs="Tahoma"/>
        </w:rPr>
        <w:t xml:space="preserve"> de este informe (denuncias y reclamos pendientes).</w:t>
      </w:r>
    </w:p>
    <w:p w14:paraId="7B64B0E9" w14:textId="77777777" w:rsidR="00297D91" w:rsidRPr="00057A9B" w:rsidRDefault="00297D91" w:rsidP="00297D91">
      <w:pPr>
        <w:pStyle w:val="Prrafodelista"/>
        <w:spacing w:after="0" w:line="240" w:lineRule="auto"/>
        <w:rPr>
          <w:rFonts w:ascii="Tahoma" w:hAnsi="Tahoma" w:cs="Tahoma"/>
          <w:sz w:val="24"/>
          <w:szCs w:val="24"/>
        </w:rPr>
      </w:pPr>
    </w:p>
    <w:p w14:paraId="60E3CE8F" w14:textId="77777777" w:rsidR="00297D91" w:rsidRPr="00057A9B" w:rsidRDefault="00297D91" w:rsidP="00297D91">
      <w:pPr>
        <w:pStyle w:val="NormalWeb"/>
        <w:spacing w:before="0" w:beforeAutospacing="0" w:after="0" w:afterAutospacing="0"/>
        <w:contextualSpacing/>
        <w:jc w:val="both"/>
        <w:rPr>
          <w:rFonts w:ascii="Tahoma" w:hAnsi="Tahoma" w:cs="Tahoma"/>
        </w:rPr>
      </w:pPr>
      <w:r w:rsidRPr="00057A9B">
        <w:rPr>
          <w:rFonts w:ascii="Tahoma" w:hAnsi="Tahoma" w:cs="Tahoma"/>
        </w:rPr>
        <w:t xml:space="preserve">Deberá adjuntar documentación de respaldo en un anexo separado identificado como </w:t>
      </w:r>
      <w:r w:rsidRPr="00057A9B">
        <w:rPr>
          <w:rFonts w:ascii="Tahoma" w:hAnsi="Tahoma" w:cs="Tahoma"/>
          <w:b/>
          <w:bCs/>
        </w:rPr>
        <w:t>ANEXO 11.</w:t>
      </w:r>
    </w:p>
    <w:p w14:paraId="1E781DCA" w14:textId="77777777" w:rsidR="00297D91" w:rsidRPr="00057A9B" w:rsidRDefault="00297D91" w:rsidP="00297D91">
      <w:pPr>
        <w:pStyle w:val="Prrafodelista"/>
        <w:spacing w:after="0" w:line="240" w:lineRule="auto"/>
        <w:rPr>
          <w:rFonts w:ascii="Tahoma" w:hAnsi="Tahoma" w:cs="Tahoma"/>
          <w:sz w:val="24"/>
          <w:szCs w:val="24"/>
        </w:rPr>
      </w:pPr>
    </w:p>
    <w:p w14:paraId="011BA00F" w14:textId="77777777" w:rsidR="00297D91" w:rsidRPr="000821CE" w:rsidRDefault="00297D91" w:rsidP="00297D91">
      <w:pPr>
        <w:pStyle w:val="Ttulo2"/>
      </w:pPr>
      <w:bookmarkStart w:id="10" w:name="_Toc226890874"/>
      <w:r w:rsidRPr="000821CE">
        <w:t xml:space="preserve">OBSERVACIÓN AL PUNTO IV DEL INFORME (PARTICIPACIÓN EN ACTIVIDADES - </w:t>
      </w:r>
      <w:proofErr w:type="spellStart"/>
      <w:r w:rsidRPr="000821CE">
        <w:t>PTDI</w:t>
      </w:r>
      <w:proofErr w:type="spellEnd"/>
      <w:r w:rsidRPr="000821CE">
        <w:t>):</w:t>
      </w:r>
      <w:bookmarkEnd w:id="10"/>
    </w:p>
    <w:p w14:paraId="1BD8127A"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p>
    <w:p w14:paraId="4B49A08C"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r w:rsidRPr="00057A9B">
        <w:rPr>
          <w:rFonts w:ascii="Tahoma" w:eastAsia="Times New Roman" w:hAnsi="Tahoma" w:cs="Tahoma"/>
          <w:sz w:val="24"/>
          <w:szCs w:val="24"/>
          <w:lang w:val="es-ES" w:eastAsia="es-ES"/>
        </w:rPr>
        <w:t xml:space="preserve">Se observa que la </w:t>
      </w:r>
      <w:proofErr w:type="spellStart"/>
      <w:r w:rsidRPr="00057A9B">
        <w:rPr>
          <w:rFonts w:ascii="Tahoma" w:eastAsia="Times New Roman" w:hAnsi="Tahoma" w:cs="Tahoma"/>
          <w:sz w:val="24"/>
          <w:szCs w:val="24"/>
          <w:lang w:val="es-ES" w:eastAsia="es-ES"/>
        </w:rPr>
        <w:t>UTLCC</w:t>
      </w:r>
      <w:proofErr w:type="spellEnd"/>
      <w:r w:rsidRPr="00057A9B">
        <w:rPr>
          <w:rFonts w:ascii="Tahoma" w:eastAsia="Times New Roman" w:hAnsi="Tahoma" w:cs="Tahoma"/>
          <w:sz w:val="24"/>
          <w:szCs w:val="24"/>
          <w:lang w:val="es-ES" w:eastAsia="es-ES"/>
        </w:rPr>
        <w:t xml:space="preserve"> destinó personal técnico especializado para tareas operativas ajenas a su competencia sustantiva, tales como la realización de "encuestas ciudadanas" para el Plan Territorial de Desarrollo Integral (</w:t>
      </w:r>
      <w:proofErr w:type="spellStart"/>
      <w:r w:rsidRPr="00057A9B">
        <w:rPr>
          <w:rFonts w:ascii="Tahoma" w:eastAsia="Times New Roman" w:hAnsi="Tahoma" w:cs="Tahoma"/>
          <w:sz w:val="24"/>
          <w:szCs w:val="24"/>
          <w:lang w:val="es-ES" w:eastAsia="es-ES"/>
        </w:rPr>
        <w:t>PTDI</w:t>
      </w:r>
      <w:proofErr w:type="spellEnd"/>
      <w:r w:rsidRPr="00057A9B">
        <w:rPr>
          <w:rFonts w:ascii="Tahoma" w:eastAsia="Times New Roman" w:hAnsi="Tahoma" w:cs="Tahoma"/>
          <w:sz w:val="24"/>
          <w:szCs w:val="24"/>
          <w:lang w:val="es-ES" w:eastAsia="es-ES"/>
        </w:rPr>
        <w:t>). Si bien la socialización de funciones es parte de la prevención, el uso de investigadores o analistas de transparencia para coadyuvar en procesos de planificación territorial constituye una distracción de recursos que contribuye a la mora procesal en la gestión de denuncias y reclamos.</w:t>
      </w:r>
    </w:p>
    <w:p w14:paraId="62A0F21D"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p>
    <w:p w14:paraId="53751D33" w14:textId="77777777" w:rsidR="00297D91" w:rsidRPr="00057A9B" w:rsidRDefault="00297D91" w:rsidP="00297D91">
      <w:pPr>
        <w:spacing w:after="0" w:line="240" w:lineRule="auto"/>
        <w:contextualSpacing/>
        <w:jc w:val="both"/>
        <w:rPr>
          <w:rFonts w:ascii="Tahoma" w:eastAsia="Times New Roman" w:hAnsi="Tahoma" w:cs="Tahoma"/>
          <w:b/>
          <w:bCs/>
          <w:sz w:val="24"/>
          <w:szCs w:val="24"/>
          <w:lang w:val="es-ES" w:eastAsia="es-ES"/>
        </w:rPr>
      </w:pPr>
      <w:r w:rsidRPr="00057A9B">
        <w:rPr>
          <w:rFonts w:ascii="Tahoma" w:eastAsia="Times New Roman" w:hAnsi="Tahoma" w:cs="Tahoma"/>
          <w:b/>
          <w:bCs/>
          <w:sz w:val="24"/>
          <w:szCs w:val="24"/>
          <w:lang w:val="es-ES" w:eastAsia="es-ES"/>
        </w:rPr>
        <w:t>SE SOLICITA COMPLEMENTAR BAJO EL SIGUIENTE TENOR:</w:t>
      </w:r>
    </w:p>
    <w:p w14:paraId="4EEDFF20" w14:textId="77777777" w:rsidR="00297D91" w:rsidRPr="00057A9B" w:rsidRDefault="00297D91" w:rsidP="00297D91">
      <w:pPr>
        <w:spacing w:after="0" w:line="240" w:lineRule="auto"/>
        <w:contextualSpacing/>
        <w:jc w:val="both"/>
        <w:rPr>
          <w:rFonts w:ascii="Tahoma" w:eastAsia="Times New Roman" w:hAnsi="Tahoma" w:cs="Tahoma"/>
          <w:b/>
          <w:bCs/>
          <w:sz w:val="24"/>
          <w:szCs w:val="24"/>
          <w:lang w:val="es-ES" w:eastAsia="es-ES"/>
        </w:rPr>
      </w:pPr>
    </w:p>
    <w:p w14:paraId="1B61410C" w14:textId="77777777" w:rsidR="00297D91" w:rsidRPr="000821CE" w:rsidRDefault="00297D91" w:rsidP="00297D91">
      <w:pPr>
        <w:pStyle w:val="Prrafodelista"/>
        <w:numPr>
          <w:ilvl w:val="0"/>
          <w:numId w:val="11"/>
        </w:numPr>
        <w:spacing w:after="0" w:line="240" w:lineRule="auto"/>
        <w:jc w:val="both"/>
        <w:rPr>
          <w:rFonts w:ascii="Tahoma" w:eastAsia="Times New Roman" w:hAnsi="Tahoma" w:cs="Tahoma"/>
          <w:b/>
          <w:bCs/>
          <w:vanish/>
          <w:sz w:val="24"/>
          <w:szCs w:val="24"/>
          <w:lang w:val="es-ES" w:eastAsia="es-ES"/>
        </w:rPr>
      </w:pPr>
    </w:p>
    <w:p w14:paraId="7D093BB4" w14:textId="77777777" w:rsidR="00297D91" w:rsidRPr="00057A9B" w:rsidRDefault="00297D91" w:rsidP="00297D91">
      <w:pPr>
        <w:pStyle w:val="NormalWeb"/>
        <w:numPr>
          <w:ilvl w:val="1"/>
          <w:numId w:val="11"/>
        </w:numPr>
        <w:spacing w:before="0" w:beforeAutospacing="0" w:after="0" w:afterAutospacing="0"/>
        <w:ind w:left="1134" w:hanging="708"/>
        <w:contextualSpacing/>
        <w:jc w:val="both"/>
        <w:rPr>
          <w:rFonts w:ascii="Tahoma" w:hAnsi="Tahoma" w:cs="Tahoma"/>
        </w:rPr>
      </w:pPr>
      <w:r w:rsidRPr="00057A9B">
        <w:rPr>
          <w:rFonts w:ascii="Tahoma" w:hAnsi="Tahoma" w:cs="Tahoma"/>
          <w:b/>
          <w:bCs/>
        </w:rPr>
        <w:t>JUSTIFICACIÓN DE PERTINENCIA OPERATIVA:</w:t>
      </w:r>
      <w:r w:rsidRPr="00057A9B">
        <w:rPr>
          <w:rFonts w:ascii="Tahoma" w:hAnsi="Tahoma" w:cs="Tahoma"/>
        </w:rPr>
        <w:t xml:space="preserve"> Informe cuál fue el aporte técnico de la </w:t>
      </w:r>
      <w:proofErr w:type="spellStart"/>
      <w:r w:rsidRPr="00057A9B">
        <w:rPr>
          <w:rFonts w:ascii="Tahoma" w:hAnsi="Tahoma" w:cs="Tahoma"/>
        </w:rPr>
        <w:t>UTLCC</w:t>
      </w:r>
      <w:proofErr w:type="spellEnd"/>
      <w:r w:rsidRPr="00057A9B">
        <w:rPr>
          <w:rFonts w:ascii="Tahoma" w:hAnsi="Tahoma" w:cs="Tahoma"/>
        </w:rPr>
        <w:t xml:space="preserve"> en la elaboración del </w:t>
      </w:r>
      <w:proofErr w:type="spellStart"/>
      <w:r w:rsidRPr="00057A9B">
        <w:rPr>
          <w:rFonts w:ascii="Tahoma" w:hAnsi="Tahoma" w:cs="Tahoma"/>
        </w:rPr>
        <w:t>PTDI</w:t>
      </w:r>
      <w:proofErr w:type="spellEnd"/>
      <w:r w:rsidRPr="00057A9B">
        <w:rPr>
          <w:rFonts w:ascii="Tahoma" w:hAnsi="Tahoma" w:cs="Tahoma"/>
        </w:rPr>
        <w:t xml:space="preserve"> más allá de la aplicación de encuestas. ¿Se realizó un análisis de </w:t>
      </w:r>
      <w:r w:rsidRPr="00057A9B">
        <w:rPr>
          <w:rFonts w:ascii="Tahoma" w:hAnsi="Tahoma" w:cs="Tahoma"/>
          <w:b/>
          <w:bCs/>
        </w:rPr>
        <w:t>Riesgos de Corrupción</w:t>
      </w:r>
      <w:r w:rsidRPr="00057A9B">
        <w:rPr>
          <w:rFonts w:ascii="Tahoma" w:hAnsi="Tahoma" w:cs="Tahoma"/>
        </w:rPr>
        <w:t xml:space="preserve"> para el diseño de dicho Plan Territorial? De no ser así, aclare por qué se priorizó la labor de encuestadores sobre la de oficiales de integridad.</w:t>
      </w:r>
    </w:p>
    <w:p w14:paraId="66445A21"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67429A00" w14:textId="77777777" w:rsidR="00297D91" w:rsidRPr="00057A9B" w:rsidRDefault="00297D91" w:rsidP="00297D91">
      <w:pPr>
        <w:pStyle w:val="NormalWeb"/>
        <w:numPr>
          <w:ilvl w:val="1"/>
          <w:numId w:val="11"/>
        </w:numPr>
        <w:spacing w:before="0" w:beforeAutospacing="0" w:after="0" w:afterAutospacing="0"/>
        <w:ind w:left="1134" w:hanging="708"/>
        <w:contextualSpacing/>
        <w:jc w:val="both"/>
        <w:rPr>
          <w:rFonts w:ascii="Tahoma" w:hAnsi="Tahoma" w:cs="Tahoma"/>
        </w:rPr>
      </w:pPr>
      <w:r w:rsidRPr="00057A9B">
        <w:rPr>
          <w:rFonts w:ascii="Tahoma" w:hAnsi="Tahoma" w:cs="Tahoma"/>
          <w:b/>
          <w:bCs/>
        </w:rPr>
        <w:t>IMPACTO DE LA SOCIALIZACIÓN:</w:t>
      </w:r>
      <w:r w:rsidRPr="00057A9B">
        <w:rPr>
          <w:rFonts w:ascii="Tahoma" w:hAnsi="Tahoma" w:cs="Tahoma"/>
        </w:rPr>
        <w:t xml:space="preserve"> Respecto a la socialización de la Ley N° 974 en las ferias </w:t>
      </w:r>
      <w:proofErr w:type="spellStart"/>
      <w:r w:rsidRPr="00057A9B">
        <w:rPr>
          <w:rFonts w:ascii="Tahoma" w:hAnsi="Tahoma" w:cs="Tahoma"/>
        </w:rPr>
        <w:t>macrodistritales</w:t>
      </w:r>
      <w:proofErr w:type="spellEnd"/>
      <w:r w:rsidRPr="00057A9B">
        <w:rPr>
          <w:rFonts w:ascii="Tahoma" w:hAnsi="Tahoma" w:cs="Tahoma"/>
        </w:rPr>
        <w:t>, informe si dicha actividad generó un incremento en la presentación de denuncias formales o si se cuenta con un registro de las consultas ciudadanas atendidas en dichos eventos. De lo contrario, la actividad debe considerarse meramente de relaciones públicas y no de transparencia activa.</w:t>
      </w:r>
    </w:p>
    <w:p w14:paraId="011ACF11" w14:textId="77777777" w:rsidR="00297D91" w:rsidRPr="00057A9B" w:rsidRDefault="00297D91" w:rsidP="00297D91">
      <w:pPr>
        <w:pStyle w:val="Prrafodelista"/>
        <w:spacing w:after="0" w:line="240" w:lineRule="auto"/>
        <w:rPr>
          <w:rFonts w:ascii="Tahoma" w:hAnsi="Tahoma" w:cs="Tahoma"/>
          <w:sz w:val="24"/>
          <w:szCs w:val="24"/>
        </w:rPr>
      </w:pPr>
    </w:p>
    <w:p w14:paraId="7C866337" w14:textId="77777777" w:rsidR="00297D91" w:rsidRPr="00057A9B" w:rsidRDefault="00297D91" w:rsidP="00297D91">
      <w:pPr>
        <w:pStyle w:val="NormalWeb"/>
        <w:numPr>
          <w:ilvl w:val="1"/>
          <w:numId w:val="11"/>
        </w:numPr>
        <w:spacing w:before="0" w:beforeAutospacing="0" w:after="0" w:afterAutospacing="0"/>
        <w:ind w:left="1134" w:hanging="708"/>
        <w:contextualSpacing/>
        <w:jc w:val="both"/>
        <w:rPr>
          <w:rFonts w:ascii="Tahoma" w:hAnsi="Tahoma" w:cs="Tahoma"/>
        </w:rPr>
      </w:pPr>
      <w:r w:rsidRPr="00057A9B">
        <w:rPr>
          <w:rFonts w:ascii="Tahoma" w:hAnsi="Tahoma" w:cs="Tahoma"/>
          <w:b/>
          <w:bCs/>
        </w:rPr>
        <w:t>RESPALDO DE CAPACITACIÓN RECIBIDA:</w:t>
      </w:r>
      <w:r w:rsidRPr="00057A9B">
        <w:rPr>
          <w:rFonts w:ascii="Tahoma" w:hAnsi="Tahoma" w:cs="Tahoma"/>
        </w:rPr>
        <w:t xml:space="preserve"> Presente las certificaciones o informes de las "reuniones de capacitación" mencionadas, especificando quién dictó dichas sesiones y cómo se vinculan con las atribuciones legales de la Unidad, a fin de descartar que el personal haya sido utilizado para suplir deficiencias de personal en otras áreas municipales (Secretaría de Planificación).</w:t>
      </w:r>
    </w:p>
    <w:p w14:paraId="4A991CFB" w14:textId="77777777" w:rsidR="00297D91" w:rsidRPr="00057A9B" w:rsidRDefault="00297D91" w:rsidP="00297D91">
      <w:pPr>
        <w:pStyle w:val="Prrafodelista"/>
        <w:spacing w:after="0" w:line="240" w:lineRule="auto"/>
        <w:rPr>
          <w:rFonts w:ascii="Tahoma" w:hAnsi="Tahoma" w:cs="Tahoma"/>
          <w:sz w:val="24"/>
          <w:szCs w:val="24"/>
        </w:rPr>
      </w:pPr>
    </w:p>
    <w:p w14:paraId="6EF9B30E" w14:textId="77777777" w:rsidR="00297D91" w:rsidRPr="00057A9B" w:rsidRDefault="00297D91" w:rsidP="00297D91">
      <w:pPr>
        <w:pStyle w:val="NormalWeb"/>
        <w:spacing w:before="0" w:beforeAutospacing="0" w:after="0" w:afterAutospacing="0"/>
        <w:contextualSpacing/>
        <w:jc w:val="both"/>
        <w:rPr>
          <w:rFonts w:ascii="Tahoma" w:hAnsi="Tahoma" w:cs="Tahoma"/>
        </w:rPr>
      </w:pPr>
      <w:r w:rsidRPr="00057A9B">
        <w:rPr>
          <w:rFonts w:ascii="Tahoma" w:hAnsi="Tahoma" w:cs="Tahoma"/>
        </w:rPr>
        <w:t>Deberá adjuntar documentación de respaldo en un anexo separado identificado como</w:t>
      </w:r>
      <w:r w:rsidRPr="00057A9B">
        <w:rPr>
          <w:rFonts w:ascii="Tahoma" w:hAnsi="Tahoma" w:cs="Tahoma"/>
          <w:b/>
          <w:bCs/>
        </w:rPr>
        <w:t xml:space="preserve"> ANEXO 12.</w:t>
      </w:r>
    </w:p>
    <w:p w14:paraId="7C57132C"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33877F30" w14:textId="77777777" w:rsidR="00297D91" w:rsidRPr="00057A9B" w:rsidRDefault="00297D91" w:rsidP="00297D91">
      <w:pPr>
        <w:pStyle w:val="Ttulo2"/>
      </w:pPr>
      <w:bookmarkStart w:id="11" w:name="_Toc226890875"/>
      <w:r w:rsidRPr="00057A9B">
        <w:t>OBSERVACIÓN AL PUNTO V DEL INFORME (EQUIPO DE TRABAJO - RECURSOS HUMANOS):</w:t>
      </w:r>
      <w:bookmarkEnd w:id="11"/>
    </w:p>
    <w:p w14:paraId="7027262F" w14:textId="77777777" w:rsidR="00297D91" w:rsidRPr="00057A9B" w:rsidRDefault="00297D91" w:rsidP="00297D91">
      <w:pPr>
        <w:pStyle w:val="NormalWeb"/>
        <w:spacing w:before="0" w:beforeAutospacing="0" w:after="0" w:afterAutospacing="0"/>
        <w:contextualSpacing/>
        <w:jc w:val="both"/>
        <w:rPr>
          <w:rFonts w:ascii="Tahoma" w:hAnsi="Tahoma" w:cs="Tahoma"/>
          <w:b/>
          <w:bCs/>
        </w:rPr>
      </w:pPr>
    </w:p>
    <w:p w14:paraId="28F0B96F" w14:textId="77777777" w:rsidR="00297D91" w:rsidRPr="00057A9B" w:rsidRDefault="00297D91" w:rsidP="00297D91">
      <w:pPr>
        <w:pStyle w:val="NormalWeb"/>
        <w:spacing w:before="0" w:beforeAutospacing="0" w:after="0" w:afterAutospacing="0"/>
        <w:contextualSpacing/>
        <w:jc w:val="both"/>
        <w:rPr>
          <w:rFonts w:ascii="Tahoma" w:hAnsi="Tahoma" w:cs="Tahoma"/>
        </w:rPr>
      </w:pPr>
      <w:r w:rsidRPr="00057A9B">
        <w:rPr>
          <w:rFonts w:ascii="Tahoma" w:hAnsi="Tahoma" w:cs="Tahoma"/>
        </w:rPr>
        <w:t xml:space="preserve">Se observa una alta vulnerabilidad operativa en la estructura de personal de la </w:t>
      </w:r>
      <w:proofErr w:type="spellStart"/>
      <w:r w:rsidRPr="00057A9B">
        <w:rPr>
          <w:rFonts w:ascii="Tahoma" w:hAnsi="Tahoma" w:cs="Tahoma"/>
        </w:rPr>
        <w:t>UTLCC</w:t>
      </w:r>
      <w:proofErr w:type="spellEnd"/>
      <w:r w:rsidRPr="00057A9B">
        <w:rPr>
          <w:rFonts w:ascii="Tahoma" w:hAnsi="Tahoma" w:cs="Tahoma"/>
        </w:rPr>
        <w:t xml:space="preserve">, donde la mayoría del equipo (60%) depende de contratos eventuales. Esta situación </w:t>
      </w:r>
      <w:r w:rsidRPr="00057A9B">
        <w:rPr>
          <w:rFonts w:ascii="Tahoma" w:hAnsi="Tahoma" w:cs="Tahoma"/>
        </w:rPr>
        <w:lastRenderedPageBreak/>
        <w:t xml:space="preserve">pone en riesgo la continuidad de las investigaciones y procesos en curso ante el cambio de gestión. Resulta imperativo conocer la idoneidad técnica de este personal para asegurar que el control de la corrupción en el </w:t>
      </w:r>
      <w:proofErr w:type="spellStart"/>
      <w:r w:rsidRPr="00057A9B">
        <w:rPr>
          <w:rFonts w:ascii="Tahoma" w:hAnsi="Tahoma" w:cs="Tahoma"/>
        </w:rPr>
        <w:t>GAMLP</w:t>
      </w:r>
      <w:proofErr w:type="spellEnd"/>
      <w:r w:rsidRPr="00057A9B">
        <w:rPr>
          <w:rFonts w:ascii="Tahoma" w:hAnsi="Tahoma" w:cs="Tahoma"/>
        </w:rPr>
        <w:t xml:space="preserve"> no se vea comprometido por falta de capacidad instalada.</w:t>
      </w:r>
    </w:p>
    <w:p w14:paraId="3606A194"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377184D5" w14:textId="77777777" w:rsidR="00297D91" w:rsidRPr="00057A9B" w:rsidRDefault="00297D91" w:rsidP="00297D91">
      <w:pPr>
        <w:pStyle w:val="NormalWeb"/>
        <w:spacing w:before="0" w:beforeAutospacing="0" w:after="0" w:afterAutospacing="0"/>
        <w:contextualSpacing/>
        <w:jc w:val="both"/>
        <w:rPr>
          <w:rFonts w:ascii="Tahoma" w:hAnsi="Tahoma" w:cs="Tahoma"/>
          <w:b/>
          <w:bCs/>
        </w:rPr>
      </w:pPr>
      <w:r w:rsidRPr="00057A9B">
        <w:rPr>
          <w:rFonts w:ascii="Tahoma" w:hAnsi="Tahoma" w:cs="Tahoma"/>
          <w:b/>
          <w:bCs/>
        </w:rPr>
        <w:t>SE SOLICITA COMPLEMENTAR BAJO EL SIGUIENTE TENOR:</w:t>
      </w:r>
    </w:p>
    <w:p w14:paraId="19019F98"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6E54573E" w14:textId="77777777" w:rsidR="00297D91" w:rsidRPr="000821CE" w:rsidRDefault="00297D91" w:rsidP="00297D91">
      <w:pPr>
        <w:pStyle w:val="Prrafodelista"/>
        <w:numPr>
          <w:ilvl w:val="0"/>
          <w:numId w:val="11"/>
        </w:numPr>
        <w:spacing w:after="0" w:line="240" w:lineRule="auto"/>
        <w:jc w:val="both"/>
        <w:rPr>
          <w:rFonts w:ascii="Tahoma" w:eastAsia="Times New Roman" w:hAnsi="Tahoma" w:cs="Tahoma"/>
          <w:b/>
          <w:bCs/>
          <w:vanish/>
          <w:sz w:val="24"/>
          <w:szCs w:val="24"/>
          <w:lang w:val="es-ES" w:eastAsia="es-ES"/>
        </w:rPr>
      </w:pPr>
    </w:p>
    <w:p w14:paraId="34A3DB3D"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REPORTE DE VENCIMIENTO Y CONTINUIDAD:</w:t>
      </w:r>
      <w:r w:rsidRPr="00057A9B">
        <w:rPr>
          <w:rFonts w:ascii="Tahoma" w:hAnsi="Tahoma" w:cs="Tahoma"/>
        </w:rPr>
        <w:t xml:space="preserve"> Remita un listado detallado del personal eventual que incluya:</w:t>
      </w:r>
    </w:p>
    <w:p w14:paraId="0D1E746D"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64653517"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Fecha de finalización de sus contratos actuales.</w:t>
      </w:r>
    </w:p>
    <w:p w14:paraId="19B295BD"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Estado de sus procesos de entrega de activos y de "Corte de Gestión" individual.</w:t>
      </w:r>
    </w:p>
    <w:p w14:paraId="73273A17"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b/>
          <w:bCs/>
        </w:rPr>
      </w:pPr>
      <w:r w:rsidRPr="00057A9B">
        <w:rPr>
          <w:rFonts w:ascii="Tahoma" w:hAnsi="Tahoma" w:cs="Tahoma"/>
        </w:rPr>
        <w:t>Informe si existe presupuesto garantizado para la renovación de estas partidas en el resto de la gestión 2026.</w:t>
      </w:r>
    </w:p>
    <w:p w14:paraId="42EC7AAB" w14:textId="77777777" w:rsidR="00297D91" w:rsidRPr="00057A9B" w:rsidRDefault="00297D91" w:rsidP="00297D91">
      <w:pPr>
        <w:pStyle w:val="NormalWeb"/>
        <w:spacing w:before="0" w:beforeAutospacing="0" w:after="0" w:afterAutospacing="0"/>
        <w:ind w:left="1985"/>
        <w:contextualSpacing/>
        <w:jc w:val="both"/>
        <w:rPr>
          <w:rFonts w:ascii="Tahoma" w:hAnsi="Tahoma" w:cs="Tahoma"/>
          <w:b/>
          <w:bCs/>
        </w:rPr>
      </w:pPr>
    </w:p>
    <w:p w14:paraId="052AC4C5"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ACREDITACIÓN DE IDONEIDAD TÉCNICA (ART. 6 LEY 974):</w:t>
      </w:r>
      <w:r w:rsidRPr="00057A9B">
        <w:rPr>
          <w:rFonts w:ascii="Tahoma" w:hAnsi="Tahoma" w:cs="Tahoma"/>
        </w:rPr>
        <w:t xml:space="preserve"> La Ley N° 974 exige que el personal de estas unidades cuente con probidad y conocimientos especializados. Por tanto, se requiere la entrega de los </w:t>
      </w:r>
      <w:proofErr w:type="spellStart"/>
      <w:r w:rsidRPr="00057A9B">
        <w:rPr>
          <w:rFonts w:ascii="Tahoma" w:hAnsi="Tahoma" w:cs="Tahoma"/>
          <w:b/>
          <w:bCs/>
        </w:rPr>
        <w:t>Curriculum</w:t>
      </w:r>
      <w:proofErr w:type="spellEnd"/>
      <w:r w:rsidRPr="00057A9B">
        <w:rPr>
          <w:rFonts w:ascii="Tahoma" w:hAnsi="Tahoma" w:cs="Tahoma"/>
          <w:b/>
          <w:bCs/>
        </w:rPr>
        <w:t xml:space="preserve"> Vitae</w:t>
      </w:r>
      <w:r w:rsidRPr="00057A9B">
        <w:rPr>
          <w:rFonts w:ascii="Tahoma" w:hAnsi="Tahoma" w:cs="Tahoma"/>
        </w:rPr>
        <w:t xml:space="preserve"> resumidos y los perfiles de cargo de las 15 personas, a fin de verificar si cumplen con los requisitos legales para manejar información sensible y reservada.</w:t>
      </w:r>
    </w:p>
    <w:p w14:paraId="54CB7A74"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1D259985"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INVENTARIO DE CASOS POR FUNCIONARIO:</w:t>
      </w:r>
      <w:r w:rsidRPr="00057A9B">
        <w:rPr>
          <w:rFonts w:ascii="Tahoma" w:hAnsi="Tahoma" w:cs="Tahoma"/>
        </w:rPr>
        <w:t xml:space="preserve"> Para evitar la pérdida de información o el "congelamiento" de expedientes, cada uno de los 9 funcionarios eventuales deberá presentar un </w:t>
      </w:r>
      <w:r w:rsidRPr="00057A9B">
        <w:rPr>
          <w:rFonts w:ascii="Tahoma" w:hAnsi="Tahoma" w:cs="Tahoma"/>
          <w:b/>
          <w:bCs/>
        </w:rPr>
        <w:t>Informe de Estado de Casos</w:t>
      </w:r>
      <w:r w:rsidRPr="00057A9B">
        <w:rPr>
          <w:rFonts w:ascii="Tahoma" w:hAnsi="Tahoma" w:cs="Tahoma"/>
        </w:rPr>
        <w:t>, detallando qué denuncias, investigaciones o procesos de transparencia tienen bajo su responsabilidad directa a la fecha de la transición.</w:t>
      </w:r>
    </w:p>
    <w:p w14:paraId="467F53F0" w14:textId="77777777" w:rsidR="00297D91" w:rsidRPr="00057A9B" w:rsidRDefault="00297D91" w:rsidP="00297D91">
      <w:pPr>
        <w:pStyle w:val="Prrafodelista"/>
        <w:spacing w:after="0" w:line="240" w:lineRule="auto"/>
        <w:rPr>
          <w:rFonts w:ascii="Tahoma" w:hAnsi="Tahoma" w:cs="Tahoma"/>
          <w:sz w:val="24"/>
          <w:szCs w:val="24"/>
        </w:rPr>
      </w:pPr>
    </w:p>
    <w:p w14:paraId="1DC4091D"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PERSONAL DE PLANTA - SITUACIÓN ADMINISTRATIVA:</w:t>
      </w:r>
      <w:r w:rsidRPr="00057A9B">
        <w:rPr>
          <w:rFonts w:ascii="Tahoma" w:hAnsi="Tahoma" w:cs="Tahoma"/>
        </w:rPr>
        <w:t xml:space="preserve"> Respecto a los 6 ítems de planta, informe si existen procesos disciplinarios internos pendientes, vacaciones no gozadas o situaciones administrativas que pudieran afectar la operatividad inmediata de la Unidad tras la toma de posesión.</w:t>
      </w:r>
    </w:p>
    <w:p w14:paraId="049E58BC" w14:textId="77777777" w:rsidR="00297D91" w:rsidRPr="00057A9B" w:rsidRDefault="00297D91" w:rsidP="00297D91">
      <w:pPr>
        <w:pStyle w:val="Prrafodelista"/>
        <w:spacing w:after="0" w:line="240" w:lineRule="auto"/>
        <w:rPr>
          <w:rFonts w:ascii="Tahoma" w:hAnsi="Tahoma" w:cs="Tahoma"/>
          <w:sz w:val="24"/>
          <w:szCs w:val="24"/>
        </w:rPr>
      </w:pPr>
    </w:p>
    <w:p w14:paraId="49BEC471" w14:textId="77777777" w:rsidR="00297D91" w:rsidRPr="00057A9B" w:rsidRDefault="00297D91" w:rsidP="00297D91">
      <w:pPr>
        <w:pStyle w:val="NormalWeb"/>
        <w:spacing w:before="0" w:beforeAutospacing="0" w:after="0" w:afterAutospacing="0"/>
        <w:contextualSpacing/>
        <w:jc w:val="both"/>
        <w:rPr>
          <w:rFonts w:ascii="Tahoma" w:hAnsi="Tahoma" w:cs="Tahoma"/>
        </w:rPr>
      </w:pPr>
      <w:r w:rsidRPr="00057A9B">
        <w:rPr>
          <w:rFonts w:ascii="Tahoma" w:hAnsi="Tahoma" w:cs="Tahoma"/>
        </w:rPr>
        <w:t xml:space="preserve">Deberá adjuntar documentación de respaldo en un anexo separado identificado como </w:t>
      </w:r>
      <w:r w:rsidRPr="00057A9B">
        <w:rPr>
          <w:rFonts w:ascii="Tahoma" w:hAnsi="Tahoma" w:cs="Tahoma"/>
          <w:b/>
          <w:bCs/>
        </w:rPr>
        <w:t>ANEXO 13.</w:t>
      </w:r>
    </w:p>
    <w:p w14:paraId="3682F9F8" w14:textId="77777777" w:rsidR="00297D91" w:rsidRPr="00057A9B" w:rsidRDefault="00297D91" w:rsidP="00297D91">
      <w:pPr>
        <w:spacing w:after="0" w:line="240" w:lineRule="auto"/>
        <w:contextualSpacing/>
        <w:jc w:val="both"/>
        <w:rPr>
          <w:rFonts w:ascii="Tahoma" w:hAnsi="Tahoma" w:cs="Tahoma"/>
          <w:sz w:val="24"/>
          <w:szCs w:val="24"/>
        </w:rPr>
      </w:pPr>
    </w:p>
    <w:p w14:paraId="59BC6D8B" w14:textId="77777777" w:rsidR="00297D91" w:rsidRPr="00057A9B" w:rsidRDefault="00297D91" w:rsidP="00297D91">
      <w:pPr>
        <w:pStyle w:val="Ttulo2"/>
        <w:rPr>
          <w:rFonts w:eastAsia="Times New Roman"/>
          <w:lang w:val="es-ES" w:eastAsia="es-ES"/>
        </w:rPr>
      </w:pPr>
      <w:bookmarkStart w:id="12" w:name="_Toc226890876"/>
      <w:r w:rsidRPr="00057A9B">
        <w:rPr>
          <w:rFonts w:eastAsia="Times New Roman"/>
          <w:lang w:val="es-ES" w:eastAsia="es-ES"/>
        </w:rPr>
        <w:t>OBSERVACIÓN AL PUNTO IV DEL INFORME (EJECUCIÓN PRESUPUESTARIA - CUADRO N° 9):</w:t>
      </w:r>
      <w:bookmarkEnd w:id="12"/>
      <w:r w:rsidRPr="00057A9B">
        <w:rPr>
          <w:rFonts w:eastAsia="Times New Roman"/>
          <w:lang w:val="es-ES" w:eastAsia="es-ES"/>
        </w:rPr>
        <w:t xml:space="preserve"> </w:t>
      </w:r>
    </w:p>
    <w:p w14:paraId="2CC34E28"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p>
    <w:p w14:paraId="5B9A1425"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r w:rsidRPr="00057A9B">
        <w:rPr>
          <w:rFonts w:ascii="Tahoma" w:eastAsia="Times New Roman" w:hAnsi="Tahoma" w:cs="Tahoma"/>
          <w:sz w:val="24"/>
          <w:szCs w:val="24"/>
          <w:lang w:val="es-ES" w:eastAsia="es-ES"/>
        </w:rPr>
        <w:t xml:space="preserve">Se observa una tendencia regresiva en el fortalecimiento institucional de la </w:t>
      </w:r>
      <w:proofErr w:type="spellStart"/>
      <w:r w:rsidRPr="00057A9B">
        <w:rPr>
          <w:rFonts w:ascii="Tahoma" w:eastAsia="Times New Roman" w:hAnsi="Tahoma" w:cs="Tahoma"/>
          <w:sz w:val="24"/>
          <w:szCs w:val="24"/>
          <w:lang w:val="es-ES" w:eastAsia="es-ES"/>
        </w:rPr>
        <w:t>UTLCC</w:t>
      </w:r>
      <w:proofErr w:type="spellEnd"/>
      <w:r w:rsidRPr="00057A9B">
        <w:rPr>
          <w:rFonts w:ascii="Tahoma" w:eastAsia="Times New Roman" w:hAnsi="Tahoma" w:cs="Tahoma"/>
          <w:sz w:val="24"/>
          <w:szCs w:val="24"/>
          <w:lang w:val="es-ES" w:eastAsia="es-ES"/>
        </w:rPr>
        <w:t xml:space="preserve">, evidenciada por una reducción sostenida del presupuesto inicial, el cual disminuyó en un </w:t>
      </w:r>
      <w:r w:rsidRPr="00057A9B">
        <w:rPr>
          <w:rFonts w:ascii="Tahoma" w:eastAsia="Times New Roman" w:hAnsi="Tahoma" w:cs="Tahoma"/>
          <w:b/>
          <w:bCs/>
          <w:sz w:val="24"/>
          <w:szCs w:val="24"/>
          <w:lang w:val="es-ES" w:eastAsia="es-ES"/>
        </w:rPr>
        <w:t>31% entre las gestiones 2023 y 2025</w:t>
      </w:r>
      <w:r w:rsidRPr="00057A9B">
        <w:rPr>
          <w:rFonts w:ascii="Tahoma" w:eastAsia="Times New Roman" w:hAnsi="Tahoma" w:cs="Tahoma"/>
          <w:sz w:val="24"/>
          <w:szCs w:val="24"/>
          <w:lang w:val="es-ES" w:eastAsia="es-ES"/>
        </w:rPr>
        <w:t xml:space="preserve">. Esta descapitalización de la lucha contra la corrupción contradice los principios de eficiencia y progresividad. Asimismo, la </w:t>
      </w:r>
      <w:r w:rsidRPr="00057A9B">
        <w:rPr>
          <w:rFonts w:ascii="Tahoma" w:eastAsia="Times New Roman" w:hAnsi="Tahoma" w:cs="Tahoma"/>
          <w:sz w:val="24"/>
          <w:szCs w:val="24"/>
          <w:lang w:val="es-ES" w:eastAsia="es-ES"/>
        </w:rPr>
        <w:lastRenderedPageBreak/>
        <w:t xml:space="preserve">ejecución reportada del </w:t>
      </w:r>
      <w:r w:rsidRPr="00057A9B">
        <w:rPr>
          <w:rFonts w:ascii="Tahoma" w:eastAsia="Times New Roman" w:hAnsi="Tahoma" w:cs="Tahoma"/>
          <w:b/>
          <w:bCs/>
          <w:sz w:val="24"/>
          <w:szCs w:val="24"/>
          <w:lang w:val="es-ES" w:eastAsia="es-ES"/>
        </w:rPr>
        <w:t>100% en la gestión 2024</w:t>
      </w:r>
      <w:r w:rsidRPr="00057A9B">
        <w:rPr>
          <w:rFonts w:ascii="Tahoma" w:eastAsia="Times New Roman" w:hAnsi="Tahoma" w:cs="Tahoma"/>
          <w:sz w:val="24"/>
          <w:szCs w:val="24"/>
          <w:lang w:val="es-ES" w:eastAsia="es-ES"/>
        </w:rPr>
        <w:t xml:space="preserve"> carece de verosimilitud técnica en el marco de la contabilidad pública, sugiriendo un cierre de gestión forzado o una omisión de saldos reales.</w:t>
      </w:r>
    </w:p>
    <w:p w14:paraId="4103B173"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p>
    <w:p w14:paraId="45BB52BB" w14:textId="77777777" w:rsidR="00297D91" w:rsidRPr="00057A9B" w:rsidRDefault="00297D91" w:rsidP="00297D91">
      <w:pPr>
        <w:spacing w:after="0" w:line="240" w:lineRule="auto"/>
        <w:contextualSpacing/>
        <w:jc w:val="both"/>
        <w:rPr>
          <w:rFonts w:ascii="Tahoma" w:eastAsia="Times New Roman" w:hAnsi="Tahoma" w:cs="Tahoma"/>
          <w:b/>
          <w:bCs/>
          <w:sz w:val="24"/>
          <w:szCs w:val="24"/>
          <w:lang w:val="es-ES" w:eastAsia="es-ES"/>
        </w:rPr>
      </w:pPr>
      <w:r w:rsidRPr="00057A9B">
        <w:rPr>
          <w:rFonts w:ascii="Tahoma" w:eastAsia="Times New Roman" w:hAnsi="Tahoma" w:cs="Tahoma"/>
          <w:b/>
          <w:bCs/>
          <w:sz w:val="24"/>
          <w:szCs w:val="24"/>
          <w:lang w:val="es-ES" w:eastAsia="es-ES"/>
        </w:rPr>
        <w:t>SE SOLICITA COMPLEMENTAR BAJO EL SIGUIENTE TENOR:</w:t>
      </w:r>
    </w:p>
    <w:p w14:paraId="3E61B47D"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p>
    <w:p w14:paraId="4555F01C" w14:textId="77777777" w:rsidR="00297D91" w:rsidRPr="000821CE" w:rsidRDefault="00297D91" w:rsidP="00297D91">
      <w:pPr>
        <w:pStyle w:val="Prrafodelista"/>
        <w:numPr>
          <w:ilvl w:val="0"/>
          <w:numId w:val="11"/>
        </w:numPr>
        <w:spacing w:after="0" w:line="240" w:lineRule="auto"/>
        <w:jc w:val="both"/>
        <w:rPr>
          <w:rFonts w:ascii="Tahoma" w:eastAsia="Times New Roman" w:hAnsi="Tahoma" w:cs="Tahoma"/>
          <w:b/>
          <w:bCs/>
          <w:vanish/>
          <w:sz w:val="24"/>
          <w:szCs w:val="24"/>
          <w:lang w:val="es-ES" w:eastAsia="es-ES"/>
        </w:rPr>
      </w:pPr>
    </w:p>
    <w:p w14:paraId="0CE92DB4" w14:textId="77777777" w:rsidR="00297D91" w:rsidRPr="00057A9B" w:rsidRDefault="00297D91" w:rsidP="00297D91">
      <w:pPr>
        <w:pStyle w:val="NormalWeb"/>
        <w:numPr>
          <w:ilvl w:val="1"/>
          <w:numId w:val="11"/>
        </w:numPr>
        <w:spacing w:before="0" w:beforeAutospacing="0" w:after="0" w:afterAutospacing="0"/>
        <w:ind w:left="1134" w:hanging="708"/>
        <w:contextualSpacing/>
        <w:jc w:val="both"/>
        <w:rPr>
          <w:rFonts w:ascii="Tahoma" w:hAnsi="Tahoma" w:cs="Tahoma"/>
        </w:rPr>
      </w:pPr>
      <w:r w:rsidRPr="00057A9B">
        <w:rPr>
          <w:rFonts w:ascii="Tahoma" w:hAnsi="Tahoma" w:cs="Tahoma"/>
          <w:b/>
          <w:bCs/>
        </w:rPr>
        <w:t>DESGLOSE POR PARTIDAS:</w:t>
      </w:r>
      <w:r w:rsidRPr="00057A9B">
        <w:rPr>
          <w:rFonts w:ascii="Tahoma" w:hAnsi="Tahoma" w:cs="Tahoma"/>
        </w:rPr>
        <w:t xml:space="preserve"> Deberá remitir el reporte del Sistema de Gestión Pública (</w:t>
      </w:r>
      <w:proofErr w:type="spellStart"/>
      <w:r w:rsidRPr="00057A9B">
        <w:rPr>
          <w:rFonts w:ascii="Tahoma" w:hAnsi="Tahoma" w:cs="Tahoma"/>
          <w:b/>
          <w:bCs/>
        </w:rPr>
        <w:t>SIGEP</w:t>
      </w:r>
      <w:proofErr w:type="spellEnd"/>
      <w:r w:rsidRPr="00057A9B">
        <w:rPr>
          <w:rFonts w:ascii="Tahoma" w:hAnsi="Tahoma" w:cs="Tahoma"/>
        </w:rPr>
        <w:t>) que detalle la ejecución por grupo de gasto (Partidas 10000 de Personal, 20000 de Servicios, 30000 de Materiales). Es imperativo identificar si el recorte presupuestario afectó principalmente a las tareas de investigación o a la adquisición de activos fijos necesarios para la Unidad.</w:t>
      </w:r>
    </w:p>
    <w:p w14:paraId="688B0976"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38F6E11D" w14:textId="77777777" w:rsidR="00297D91" w:rsidRPr="00057A9B" w:rsidRDefault="00297D91" w:rsidP="00297D91">
      <w:pPr>
        <w:pStyle w:val="NormalWeb"/>
        <w:numPr>
          <w:ilvl w:val="1"/>
          <w:numId w:val="11"/>
        </w:numPr>
        <w:spacing w:before="0" w:beforeAutospacing="0" w:after="0" w:afterAutospacing="0"/>
        <w:ind w:left="1134" w:hanging="708"/>
        <w:contextualSpacing/>
        <w:jc w:val="both"/>
        <w:rPr>
          <w:rFonts w:ascii="Tahoma" w:hAnsi="Tahoma" w:cs="Tahoma"/>
        </w:rPr>
      </w:pPr>
      <w:r w:rsidRPr="00057A9B">
        <w:rPr>
          <w:rFonts w:ascii="Tahoma" w:hAnsi="Tahoma" w:cs="Tahoma"/>
          <w:b/>
          <w:bCs/>
        </w:rPr>
        <w:t>JUSTIFICACIÓN DE LA REDUCCIÓN PRESUPUESTARIA:</w:t>
      </w:r>
      <w:r w:rsidRPr="00057A9B">
        <w:rPr>
          <w:rFonts w:ascii="Tahoma" w:hAnsi="Tahoma" w:cs="Tahoma"/>
        </w:rPr>
        <w:t xml:space="preserve"> Informe mediante qué instrumento administrativo se validó la reducción del presupuesto de la Unidad de 1.4 millones (2021) a menos de 1 millón (2025). Debe aclararse si esta disminución fue una solicitud de la </w:t>
      </w:r>
      <w:proofErr w:type="spellStart"/>
      <w:r w:rsidRPr="00057A9B">
        <w:rPr>
          <w:rFonts w:ascii="Tahoma" w:hAnsi="Tahoma" w:cs="Tahoma"/>
        </w:rPr>
        <w:t>UTLCC</w:t>
      </w:r>
      <w:proofErr w:type="spellEnd"/>
      <w:r w:rsidRPr="00057A9B">
        <w:rPr>
          <w:rFonts w:ascii="Tahoma" w:hAnsi="Tahoma" w:cs="Tahoma"/>
        </w:rPr>
        <w:t xml:space="preserve"> o una imposición de la Dirección de Finanzas que limitó la capacidad operativa de la oficina.</w:t>
      </w:r>
    </w:p>
    <w:p w14:paraId="7226E8ED" w14:textId="77777777" w:rsidR="00297D91" w:rsidRPr="00057A9B" w:rsidRDefault="00297D91" w:rsidP="00297D91">
      <w:pPr>
        <w:pStyle w:val="Prrafodelista"/>
        <w:spacing w:after="0" w:line="240" w:lineRule="auto"/>
        <w:rPr>
          <w:rFonts w:ascii="Tahoma" w:hAnsi="Tahoma" w:cs="Tahoma"/>
          <w:sz w:val="24"/>
          <w:szCs w:val="24"/>
        </w:rPr>
      </w:pPr>
    </w:p>
    <w:p w14:paraId="59C2D2AB" w14:textId="77777777" w:rsidR="00297D91" w:rsidRPr="00057A9B" w:rsidRDefault="00297D91" w:rsidP="00297D91">
      <w:pPr>
        <w:pStyle w:val="NormalWeb"/>
        <w:numPr>
          <w:ilvl w:val="1"/>
          <w:numId w:val="11"/>
        </w:numPr>
        <w:spacing w:before="0" w:beforeAutospacing="0" w:after="0" w:afterAutospacing="0"/>
        <w:ind w:left="1134" w:hanging="708"/>
        <w:contextualSpacing/>
        <w:jc w:val="both"/>
        <w:rPr>
          <w:rFonts w:ascii="Tahoma" w:hAnsi="Tahoma" w:cs="Tahoma"/>
        </w:rPr>
      </w:pPr>
      <w:r w:rsidRPr="00057A9B">
        <w:rPr>
          <w:rFonts w:ascii="Tahoma" w:hAnsi="Tahoma" w:cs="Tahoma"/>
          <w:b/>
          <w:bCs/>
        </w:rPr>
        <w:t>CERTIFICACIÓN DE SALDOS Y PASIVOS EXIGIBLES:</w:t>
      </w:r>
      <w:r w:rsidRPr="00057A9B">
        <w:rPr>
          <w:rFonts w:ascii="Tahoma" w:hAnsi="Tahoma" w:cs="Tahoma"/>
        </w:rPr>
        <w:t xml:space="preserve"> Ante los reportes de ejecución cercana al 100%, certifique la existencia (o inexistencia) de </w:t>
      </w:r>
      <w:r w:rsidRPr="00057A9B">
        <w:rPr>
          <w:rFonts w:ascii="Tahoma" w:hAnsi="Tahoma" w:cs="Tahoma"/>
          <w:b/>
          <w:bCs/>
        </w:rPr>
        <w:t>deudas pendientes</w:t>
      </w:r>
      <w:r w:rsidRPr="00057A9B">
        <w:rPr>
          <w:rFonts w:ascii="Tahoma" w:hAnsi="Tahoma" w:cs="Tahoma"/>
        </w:rPr>
        <w:t xml:space="preserve"> con proveedores o consultores. La administración saliente debe garantizar que no se están heredando compromisos de pago sin respaldo presupuestario para la gestión 2026.</w:t>
      </w:r>
    </w:p>
    <w:p w14:paraId="2218CCA7" w14:textId="77777777" w:rsidR="00297D91" w:rsidRPr="00057A9B" w:rsidRDefault="00297D91" w:rsidP="00297D91">
      <w:pPr>
        <w:pStyle w:val="Prrafodelista"/>
        <w:spacing w:after="0" w:line="240" w:lineRule="auto"/>
        <w:rPr>
          <w:rFonts w:ascii="Tahoma" w:hAnsi="Tahoma" w:cs="Tahoma"/>
          <w:sz w:val="24"/>
          <w:szCs w:val="24"/>
        </w:rPr>
      </w:pPr>
    </w:p>
    <w:p w14:paraId="2C6FF70A" w14:textId="77777777" w:rsidR="00297D91" w:rsidRPr="00057A9B" w:rsidRDefault="00297D91" w:rsidP="00297D91">
      <w:pPr>
        <w:pStyle w:val="NormalWeb"/>
        <w:numPr>
          <w:ilvl w:val="1"/>
          <w:numId w:val="11"/>
        </w:numPr>
        <w:spacing w:before="0" w:beforeAutospacing="0" w:after="0" w:afterAutospacing="0"/>
        <w:ind w:left="1134" w:hanging="708"/>
        <w:contextualSpacing/>
        <w:jc w:val="both"/>
        <w:rPr>
          <w:rFonts w:ascii="Tahoma" w:hAnsi="Tahoma" w:cs="Tahoma"/>
        </w:rPr>
      </w:pPr>
      <w:r w:rsidRPr="00057A9B">
        <w:rPr>
          <w:rFonts w:ascii="Tahoma" w:hAnsi="Tahoma" w:cs="Tahoma"/>
          <w:b/>
          <w:bCs/>
        </w:rPr>
        <w:t>REPORTE DE CAJA CHICA Y ACTIVOS:</w:t>
      </w:r>
      <w:r w:rsidRPr="00057A9B">
        <w:rPr>
          <w:rFonts w:ascii="Tahoma" w:hAnsi="Tahoma" w:cs="Tahoma"/>
        </w:rPr>
        <w:t xml:space="preserve"> Adjunte el acta de arqueo de caja chica a la fecha de corte y el inventario valorado de activos fijos adquiridos con el presupuesto ejecutado en las últimas dos gestiones.</w:t>
      </w:r>
    </w:p>
    <w:p w14:paraId="5E650256" w14:textId="77777777" w:rsidR="00297D91" w:rsidRPr="00057A9B" w:rsidRDefault="00297D91" w:rsidP="00297D91">
      <w:pPr>
        <w:spacing w:after="0" w:line="240" w:lineRule="auto"/>
        <w:contextualSpacing/>
        <w:jc w:val="both"/>
        <w:rPr>
          <w:rFonts w:ascii="Tahoma" w:hAnsi="Tahoma" w:cs="Tahoma"/>
          <w:sz w:val="24"/>
          <w:szCs w:val="24"/>
        </w:rPr>
      </w:pPr>
    </w:p>
    <w:p w14:paraId="641796ED" w14:textId="77777777" w:rsidR="00297D91" w:rsidRPr="00057A9B" w:rsidRDefault="00297D91" w:rsidP="00297D91">
      <w:pPr>
        <w:spacing w:after="0" w:line="240" w:lineRule="auto"/>
        <w:contextualSpacing/>
        <w:jc w:val="both"/>
        <w:rPr>
          <w:rFonts w:ascii="Tahoma" w:hAnsi="Tahoma" w:cs="Tahoma"/>
          <w:sz w:val="24"/>
          <w:szCs w:val="24"/>
        </w:rPr>
      </w:pPr>
      <w:r w:rsidRPr="00057A9B">
        <w:rPr>
          <w:rFonts w:ascii="Tahoma" w:hAnsi="Tahoma" w:cs="Tahoma"/>
          <w:sz w:val="24"/>
          <w:szCs w:val="24"/>
        </w:rPr>
        <w:t xml:space="preserve">Deberá adjuntar documentación de respaldo en un anexo separado identificado como </w:t>
      </w:r>
      <w:r w:rsidRPr="00057A9B">
        <w:rPr>
          <w:rFonts w:ascii="Tahoma" w:hAnsi="Tahoma" w:cs="Tahoma"/>
          <w:b/>
          <w:bCs/>
          <w:sz w:val="24"/>
          <w:szCs w:val="24"/>
        </w:rPr>
        <w:t>ANEXO 14.</w:t>
      </w:r>
    </w:p>
    <w:p w14:paraId="7805DB56" w14:textId="77777777" w:rsidR="00297D91" w:rsidRPr="00057A9B" w:rsidRDefault="00297D91" w:rsidP="00297D91">
      <w:pPr>
        <w:spacing w:after="0" w:line="240" w:lineRule="auto"/>
        <w:contextualSpacing/>
        <w:jc w:val="both"/>
        <w:rPr>
          <w:rFonts w:ascii="Tahoma" w:hAnsi="Tahoma" w:cs="Tahoma"/>
          <w:sz w:val="24"/>
          <w:szCs w:val="24"/>
        </w:rPr>
      </w:pPr>
    </w:p>
    <w:p w14:paraId="13BC58E6" w14:textId="77777777" w:rsidR="00297D91" w:rsidRPr="00057A9B" w:rsidRDefault="00297D91" w:rsidP="00297D91">
      <w:pPr>
        <w:pStyle w:val="Ttulo2"/>
        <w:rPr>
          <w:rFonts w:eastAsia="Times New Roman"/>
          <w:lang w:val="es-ES" w:eastAsia="es-ES"/>
        </w:rPr>
      </w:pPr>
      <w:bookmarkStart w:id="13" w:name="_Toc226890877"/>
      <w:r w:rsidRPr="00057A9B">
        <w:rPr>
          <w:rFonts w:eastAsia="Times New Roman"/>
          <w:lang w:val="es-ES" w:eastAsia="es-ES"/>
        </w:rPr>
        <w:t>OBSERVACIÓN AL PUNTO VII DEL INFORME (ARCHIVO DE DOCUMENTACIÓN)</w:t>
      </w:r>
      <w:r>
        <w:rPr>
          <w:rFonts w:eastAsia="Times New Roman"/>
          <w:lang w:val="es-ES" w:eastAsia="es-ES"/>
        </w:rPr>
        <w:t>:</w:t>
      </w:r>
      <w:bookmarkEnd w:id="13"/>
    </w:p>
    <w:p w14:paraId="3BAB1D56"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p>
    <w:p w14:paraId="2E914569"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r w:rsidRPr="00057A9B">
        <w:rPr>
          <w:rFonts w:ascii="Tahoma" w:eastAsia="Times New Roman" w:hAnsi="Tahoma" w:cs="Tahoma"/>
          <w:sz w:val="24"/>
          <w:szCs w:val="24"/>
          <w:lang w:val="es-ES" w:eastAsia="es-ES"/>
        </w:rPr>
        <w:t xml:space="preserve">Se observa con reserva la determinación unilateral de la </w:t>
      </w:r>
      <w:proofErr w:type="spellStart"/>
      <w:r w:rsidRPr="00057A9B">
        <w:rPr>
          <w:rFonts w:ascii="Tahoma" w:eastAsia="Times New Roman" w:hAnsi="Tahoma" w:cs="Tahoma"/>
          <w:sz w:val="24"/>
          <w:szCs w:val="24"/>
          <w:lang w:val="es-ES" w:eastAsia="es-ES"/>
        </w:rPr>
        <w:t>UTLCC</w:t>
      </w:r>
      <w:proofErr w:type="spellEnd"/>
      <w:r w:rsidRPr="00057A9B">
        <w:rPr>
          <w:rFonts w:ascii="Tahoma" w:eastAsia="Times New Roman" w:hAnsi="Tahoma" w:cs="Tahoma"/>
          <w:sz w:val="24"/>
          <w:szCs w:val="24"/>
          <w:lang w:val="es-ES" w:eastAsia="es-ES"/>
        </w:rPr>
        <w:t xml:space="preserve"> de no realizar la transferencia de documentación al Archivo Central bajo el argumento de "sensibilidad y confidencialidad". Si bien el manejo de la información en materia de transparencia es reservado, la custodia de la misma debe sujetarse estrictamente a las Normas Básicas del Sistema de Administración de Bienes y Servicios (NB-</w:t>
      </w:r>
      <w:proofErr w:type="spellStart"/>
      <w:r w:rsidRPr="00057A9B">
        <w:rPr>
          <w:rFonts w:ascii="Tahoma" w:eastAsia="Times New Roman" w:hAnsi="Tahoma" w:cs="Tahoma"/>
          <w:sz w:val="24"/>
          <w:szCs w:val="24"/>
          <w:lang w:val="es-ES" w:eastAsia="es-ES"/>
        </w:rPr>
        <w:t>SABS</w:t>
      </w:r>
      <w:proofErr w:type="spellEnd"/>
      <w:r w:rsidRPr="00057A9B">
        <w:rPr>
          <w:rFonts w:ascii="Tahoma" w:eastAsia="Times New Roman" w:hAnsi="Tahoma" w:cs="Tahoma"/>
          <w:sz w:val="24"/>
          <w:szCs w:val="24"/>
          <w:lang w:val="es-ES" w:eastAsia="es-ES"/>
        </w:rPr>
        <w:t>) y a la Ley N° 1178. Mantener un archivo estanco sin un inventario debidamente fiscalizado por instancias superiores genera un riesgo de ocultamiento o pérdida de antecedentes de investigaciones en curso.</w:t>
      </w:r>
    </w:p>
    <w:p w14:paraId="16208678"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p>
    <w:p w14:paraId="78D35B58" w14:textId="77777777" w:rsidR="00297D91" w:rsidRPr="00057A9B" w:rsidRDefault="00297D91" w:rsidP="00297D91">
      <w:pPr>
        <w:spacing w:after="0" w:line="240" w:lineRule="auto"/>
        <w:contextualSpacing/>
        <w:jc w:val="both"/>
        <w:rPr>
          <w:rFonts w:ascii="Tahoma" w:eastAsia="Times New Roman" w:hAnsi="Tahoma" w:cs="Tahoma"/>
          <w:b/>
          <w:bCs/>
          <w:sz w:val="24"/>
          <w:szCs w:val="24"/>
          <w:lang w:val="es-ES" w:eastAsia="es-ES"/>
        </w:rPr>
      </w:pPr>
      <w:r w:rsidRPr="00057A9B">
        <w:rPr>
          <w:rFonts w:ascii="Tahoma" w:eastAsia="Times New Roman" w:hAnsi="Tahoma" w:cs="Tahoma"/>
          <w:b/>
          <w:bCs/>
          <w:sz w:val="24"/>
          <w:szCs w:val="24"/>
          <w:lang w:val="es-ES" w:eastAsia="es-ES"/>
        </w:rPr>
        <w:lastRenderedPageBreak/>
        <w:t>SE SOLICITA COMPLEMENTAR BAJO EL SIGUIENTE TENOR:</w:t>
      </w:r>
    </w:p>
    <w:p w14:paraId="5F64302F"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p>
    <w:p w14:paraId="21996699" w14:textId="77777777" w:rsidR="00297D91" w:rsidRPr="000821CE" w:rsidRDefault="00297D91" w:rsidP="00297D91">
      <w:pPr>
        <w:pStyle w:val="Prrafodelista"/>
        <w:numPr>
          <w:ilvl w:val="0"/>
          <w:numId w:val="11"/>
        </w:numPr>
        <w:spacing w:after="0" w:line="240" w:lineRule="auto"/>
        <w:jc w:val="both"/>
        <w:rPr>
          <w:rFonts w:ascii="Tahoma" w:eastAsia="Times New Roman" w:hAnsi="Tahoma" w:cs="Tahoma"/>
          <w:b/>
          <w:bCs/>
          <w:vanish/>
          <w:sz w:val="24"/>
          <w:szCs w:val="24"/>
          <w:lang w:val="es-ES" w:eastAsia="es-ES"/>
        </w:rPr>
      </w:pPr>
    </w:p>
    <w:p w14:paraId="1501C829" w14:textId="77777777" w:rsidR="00297D91" w:rsidRPr="00057A9B" w:rsidRDefault="00297D91" w:rsidP="00297D91">
      <w:pPr>
        <w:pStyle w:val="NormalWeb"/>
        <w:numPr>
          <w:ilvl w:val="1"/>
          <w:numId w:val="11"/>
        </w:numPr>
        <w:spacing w:before="0" w:beforeAutospacing="0" w:after="0" w:afterAutospacing="0"/>
        <w:ind w:left="1134" w:hanging="708"/>
        <w:contextualSpacing/>
        <w:jc w:val="both"/>
        <w:rPr>
          <w:rFonts w:ascii="Tahoma" w:hAnsi="Tahoma" w:cs="Tahoma"/>
        </w:rPr>
      </w:pPr>
      <w:r w:rsidRPr="00057A9B">
        <w:rPr>
          <w:rFonts w:ascii="Tahoma" w:hAnsi="Tahoma" w:cs="Tahoma"/>
          <w:b/>
          <w:bCs/>
        </w:rPr>
        <w:t>ENTREGA DE INVENTARIO FÍSICO Y DIGITAL (ANEXO M):</w:t>
      </w:r>
      <w:r w:rsidRPr="00057A9B">
        <w:rPr>
          <w:rFonts w:ascii="Tahoma" w:hAnsi="Tahoma" w:cs="Tahoma"/>
        </w:rPr>
        <w:t xml:space="preserve"> La administración saliente debe hacer entrega de un </w:t>
      </w:r>
      <w:r w:rsidRPr="00057A9B">
        <w:rPr>
          <w:rFonts w:ascii="Tahoma" w:hAnsi="Tahoma" w:cs="Tahoma"/>
          <w:b/>
          <w:bCs/>
        </w:rPr>
        <w:t>Inventario Detallado de Archivo</w:t>
      </w:r>
      <w:r w:rsidRPr="00057A9B">
        <w:rPr>
          <w:rFonts w:ascii="Tahoma" w:hAnsi="Tahoma" w:cs="Tahoma"/>
        </w:rPr>
        <w:t xml:space="preserve"> por serie documental (Denuncias, Contravenciones, Actas de Operativos, etc.), que incluya:</w:t>
      </w:r>
    </w:p>
    <w:p w14:paraId="006898CD"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47BAA406"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Nro. de Caja y Nro. de Expedientes por gestión.</w:t>
      </w:r>
    </w:p>
    <w:p w14:paraId="5E3352D2"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Estado de los expedientes (Abiertos, Cerrados, Archivo Pasivo).</w:t>
      </w:r>
    </w:p>
    <w:p w14:paraId="71FD25F1"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Ubicación exacta de los originales y sus respectivos respaldos digitales.</w:t>
      </w:r>
    </w:p>
    <w:p w14:paraId="17A57EB9" w14:textId="77777777" w:rsidR="00297D91" w:rsidRPr="00057A9B" w:rsidRDefault="00297D91" w:rsidP="00297D91">
      <w:pPr>
        <w:pStyle w:val="NormalWeb"/>
        <w:spacing w:before="0" w:beforeAutospacing="0" w:after="0" w:afterAutospacing="0"/>
        <w:ind w:left="1985"/>
        <w:contextualSpacing/>
        <w:jc w:val="both"/>
        <w:rPr>
          <w:rFonts w:ascii="Tahoma" w:hAnsi="Tahoma" w:cs="Tahoma"/>
        </w:rPr>
      </w:pPr>
    </w:p>
    <w:p w14:paraId="42FB2F89" w14:textId="77777777" w:rsidR="00297D91" w:rsidRPr="00057A9B" w:rsidRDefault="00297D91" w:rsidP="00297D91">
      <w:pPr>
        <w:pStyle w:val="NormalWeb"/>
        <w:numPr>
          <w:ilvl w:val="1"/>
          <w:numId w:val="11"/>
        </w:numPr>
        <w:spacing w:before="0" w:beforeAutospacing="0" w:after="0" w:afterAutospacing="0"/>
        <w:ind w:left="1134" w:hanging="708"/>
        <w:contextualSpacing/>
        <w:jc w:val="both"/>
        <w:rPr>
          <w:rFonts w:ascii="Tahoma" w:hAnsi="Tahoma" w:cs="Tahoma"/>
        </w:rPr>
      </w:pPr>
      <w:r w:rsidRPr="00057A9B">
        <w:rPr>
          <w:rFonts w:ascii="Tahoma" w:hAnsi="Tahoma" w:cs="Tahoma"/>
          <w:b/>
          <w:bCs/>
        </w:rPr>
        <w:t>PROTOCOLO DE CUSTODIA Y ACCESO:</w:t>
      </w:r>
      <w:r w:rsidRPr="00057A9B">
        <w:rPr>
          <w:rFonts w:ascii="Tahoma" w:hAnsi="Tahoma" w:cs="Tahoma"/>
        </w:rPr>
        <w:t xml:space="preserve"> Informe qué protocolo de seguridad se ha implementado para dicho ambiente de archivo. Debe especificar quiénes son los custodios responsables actuales y hacer entrega de las llaves y códigos de acceso de manera formal mediante acta notariada o ante la comisión de transición.</w:t>
      </w:r>
    </w:p>
    <w:p w14:paraId="395B7AAE"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057E2BDF" w14:textId="77777777" w:rsidR="00297D91" w:rsidRPr="00057A9B" w:rsidRDefault="00297D91" w:rsidP="00297D91">
      <w:pPr>
        <w:pStyle w:val="NormalWeb"/>
        <w:numPr>
          <w:ilvl w:val="1"/>
          <w:numId w:val="11"/>
        </w:numPr>
        <w:spacing w:before="0" w:beforeAutospacing="0" w:after="0" w:afterAutospacing="0"/>
        <w:ind w:left="1134" w:hanging="708"/>
        <w:contextualSpacing/>
        <w:jc w:val="both"/>
        <w:rPr>
          <w:rFonts w:ascii="Tahoma" w:hAnsi="Tahoma" w:cs="Tahoma"/>
        </w:rPr>
      </w:pPr>
      <w:r w:rsidRPr="00057A9B">
        <w:rPr>
          <w:rFonts w:ascii="Tahoma" w:hAnsi="Tahoma" w:cs="Tahoma"/>
          <w:b/>
          <w:bCs/>
        </w:rPr>
        <w:t>CERTIFICACIÓN DE NO ELIMINACIÓN DE DOCUMENTOS:</w:t>
      </w:r>
      <w:r w:rsidRPr="00057A9B">
        <w:rPr>
          <w:rFonts w:ascii="Tahoma" w:hAnsi="Tahoma" w:cs="Tahoma"/>
        </w:rPr>
        <w:t xml:space="preserve"> Presente una certificación firmada por el Jefe de la Unidad saliente donde conste que, durante el proceso de transición, no se ha procedido a la eliminación, depuración o destrucción de ningún documento, ya sea físico o digital, relacionado con las funciones de la Unidad.</w:t>
      </w:r>
    </w:p>
    <w:p w14:paraId="5465C880" w14:textId="77777777" w:rsidR="00297D91" w:rsidRPr="00057A9B" w:rsidRDefault="00297D91" w:rsidP="00297D91">
      <w:pPr>
        <w:pStyle w:val="Prrafodelista"/>
        <w:spacing w:after="0" w:line="240" w:lineRule="auto"/>
        <w:rPr>
          <w:rFonts w:ascii="Tahoma" w:hAnsi="Tahoma" w:cs="Tahoma"/>
          <w:sz w:val="24"/>
          <w:szCs w:val="24"/>
        </w:rPr>
      </w:pPr>
    </w:p>
    <w:p w14:paraId="5FC9C312" w14:textId="77777777" w:rsidR="00297D91" w:rsidRPr="00057A9B" w:rsidRDefault="00297D91" w:rsidP="00297D91">
      <w:pPr>
        <w:pStyle w:val="NormalWeb"/>
        <w:numPr>
          <w:ilvl w:val="1"/>
          <w:numId w:val="11"/>
        </w:numPr>
        <w:spacing w:before="0" w:beforeAutospacing="0" w:after="0" w:afterAutospacing="0"/>
        <w:ind w:left="1134" w:hanging="708"/>
        <w:contextualSpacing/>
        <w:jc w:val="both"/>
        <w:rPr>
          <w:rFonts w:ascii="Tahoma" w:hAnsi="Tahoma" w:cs="Tahoma"/>
        </w:rPr>
      </w:pPr>
      <w:r w:rsidRPr="00057A9B">
        <w:rPr>
          <w:rFonts w:ascii="Tahoma" w:hAnsi="Tahoma" w:cs="Tahoma"/>
          <w:b/>
          <w:bCs/>
        </w:rPr>
        <w:t>REGISTRO DE PRÉSTAMOS DE EXPEDIENTES:</w:t>
      </w:r>
      <w:r w:rsidRPr="00057A9B">
        <w:rPr>
          <w:rFonts w:ascii="Tahoma" w:hAnsi="Tahoma" w:cs="Tahoma"/>
        </w:rPr>
        <w:t xml:space="preserve"> Remita el libro o registro de "Préstamo de Expedientes" de las gestiones 2024-2026, a fin de verificar qué documentación sensible se encuentra actualmente fuera del archivo y en poder de qué funcionarios o unidades externas.</w:t>
      </w:r>
    </w:p>
    <w:p w14:paraId="5A4D6AF2" w14:textId="77777777" w:rsidR="00297D91" w:rsidRPr="00057A9B" w:rsidRDefault="00297D91" w:rsidP="00297D91">
      <w:pPr>
        <w:spacing w:after="0" w:line="240" w:lineRule="auto"/>
        <w:contextualSpacing/>
        <w:jc w:val="both"/>
        <w:rPr>
          <w:rFonts w:ascii="Tahoma" w:hAnsi="Tahoma" w:cs="Tahoma"/>
          <w:sz w:val="24"/>
          <w:szCs w:val="24"/>
        </w:rPr>
      </w:pPr>
    </w:p>
    <w:p w14:paraId="670CA4D9" w14:textId="77777777" w:rsidR="00297D91" w:rsidRPr="00057A9B" w:rsidRDefault="00297D91" w:rsidP="00297D91">
      <w:pPr>
        <w:spacing w:after="0" w:line="240" w:lineRule="auto"/>
        <w:contextualSpacing/>
        <w:jc w:val="both"/>
        <w:rPr>
          <w:rFonts w:ascii="Tahoma" w:hAnsi="Tahoma" w:cs="Tahoma"/>
          <w:sz w:val="24"/>
          <w:szCs w:val="24"/>
        </w:rPr>
      </w:pPr>
      <w:r w:rsidRPr="00057A9B">
        <w:rPr>
          <w:rFonts w:ascii="Tahoma" w:hAnsi="Tahoma" w:cs="Tahoma"/>
          <w:sz w:val="24"/>
          <w:szCs w:val="24"/>
        </w:rPr>
        <w:t xml:space="preserve">Deberá adjuntar documentación de respaldo en un anexo separado identificado como </w:t>
      </w:r>
      <w:r w:rsidRPr="00057A9B">
        <w:rPr>
          <w:rFonts w:ascii="Tahoma" w:hAnsi="Tahoma" w:cs="Tahoma"/>
          <w:b/>
          <w:bCs/>
          <w:sz w:val="24"/>
          <w:szCs w:val="24"/>
        </w:rPr>
        <w:t>ANEXO 15.</w:t>
      </w:r>
    </w:p>
    <w:p w14:paraId="6B1CF7FD" w14:textId="77777777" w:rsidR="00297D91" w:rsidRPr="00057A9B" w:rsidRDefault="00297D91" w:rsidP="00297D91">
      <w:pPr>
        <w:spacing w:after="0" w:line="240" w:lineRule="auto"/>
        <w:contextualSpacing/>
        <w:jc w:val="both"/>
        <w:rPr>
          <w:rFonts w:ascii="Tahoma" w:hAnsi="Tahoma" w:cs="Tahoma"/>
          <w:sz w:val="24"/>
          <w:szCs w:val="24"/>
        </w:rPr>
      </w:pPr>
    </w:p>
    <w:p w14:paraId="516298F9" w14:textId="77777777" w:rsidR="00297D91" w:rsidRPr="00057A9B" w:rsidRDefault="00297D91" w:rsidP="00297D91">
      <w:pPr>
        <w:spacing w:after="0" w:line="240" w:lineRule="auto"/>
        <w:contextualSpacing/>
        <w:jc w:val="both"/>
        <w:rPr>
          <w:rFonts w:ascii="Tahoma" w:hAnsi="Tahoma" w:cs="Tahoma"/>
          <w:sz w:val="24"/>
          <w:szCs w:val="24"/>
        </w:rPr>
      </w:pPr>
    </w:p>
    <w:p w14:paraId="4E93703B" w14:textId="77777777" w:rsidR="00297D91" w:rsidRPr="000821CE" w:rsidRDefault="00297D91" w:rsidP="00297D91">
      <w:pPr>
        <w:pStyle w:val="Ttulo2"/>
      </w:pPr>
      <w:bookmarkStart w:id="14" w:name="_Toc226890878"/>
      <w:r w:rsidRPr="000821CE">
        <w:t>OBSERVACIÓN AL PUNTO VIII DEL INFORME (INFORMACIÓN DE RESPALDO Y CONFIDENCIALIDAD):</w:t>
      </w:r>
      <w:bookmarkEnd w:id="14"/>
    </w:p>
    <w:p w14:paraId="0945773B"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48FBC635" w14:textId="77777777" w:rsidR="00297D91" w:rsidRPr="00057A9B" w:rsidRDefault="00297D91" w:rsidP="00297D91">
      <w:pPr>
        <w:pStyle w:val="NormalWeb"/>
        <w:spacing w:before="0" w:beforeAutospacing="0" w:after="0" w:afterAutospacing="0"/>
        <w:contextualSpacing/>
        <w:jc w:val="both"/>
        <w:rPr>
          <w:rFonts w:ascii="Tahoma" w:hAnsi="Tahoma" w:cs="Tahoma"/>
        </w:rPr>
      </w:pPr>
      <w:r w:rsidRPr="00057A9B">
        <w:rPr>
          <w:rFonts w:ascii="Tahoma" w:hAnsi="Tahoma" w:cs="Tahoma"/>
        </w:rPr>
        <w:t xml:space="preserve">Se observa una interpretación restrictiva y errónea del Artículo 29 de la Ley N° 974. La confidencialidad y reserva mencionadas en dicha norma están diseñadas para proteger la identidad del denunciante frente a terceros o posibles represalias, pero </w:t>
      </w:r>
      <w:r w:rsidRPr="00057A9B">
        <w:rPr>
          <w:rFonts w:ascii="Tahoma" w:hAnsi="Tahoma" w:cs="Tahoma"/>
          <w:b/>
          <w:bCs/>
        </w:rPr>
        <w:t>en ningún caso eximen a la administración saliente de la entrega formal de expedientes a la autoridad entrante</w:t>
      </w:r>
      <w:r w:rsidRPr="00057A9B">
        <w:rPr>
          <w:rFonts w:ascii="Tahoma" w:hAnsi="Tahoma" w:cs="Tahoma"/>
        </w:rPr>
        <w:t xml:space="preserve">. El principio de </w:t>
      </w:r>
      <w:r w:rsidRPr="00057A9B">
        <w:rPr>
          <w:rFonts w:ascii="Tahoma" w:hAnsi="Tahoma" w:cs="Tahoma"/>
          <w:b/>
          <w:bCs/>
        </w:rPr>
        <w:t>Continuidad Administrativa</w:t>
      </w:r>
      <w:r w:rsidRPr="00057A9B">
        <w:rPr>
          <w:rFonts w:ascii="Tahoma" w:hAnsi="Tahoma" w:cs="Tahoma"/>
        </w:rPr>
        <w:t xml:space="preserve"> y el mandato de la Ley N° 1178 obligan a que todo servidor público rinda cuentas y entregue los archivos bajo su custodia para garantizar que el Estado no deje de investigar hechos de corrupción por un cambio de gestión.</w:t>
      </w:r>
    </w:p>
    <w:p w14:paraId="7DEFCCCC"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73909D60" w14:textId="77777777" w:rsidR="00297D91" w:rsidRPr="00057A9B" w:rsidRDefault="00297D91" w:rsidP="00297D91">
      <w:pPr>
        <w:pStyle w:val="NormalWeb"/>
        <w:spacing w:before="0" w:beforeAutospacing="0" w:after="0" w:afterAutospacing="0"/>
        <w:contextualSpacing/>
        <w:jc w:val="both"/>
        <w:rPr>
          <w:rFonts w:ascii="Tahoma" w:hAnsi="Tahoma" w:cs="Tahoma"/>
          <w:b/>
          <w:bCs/>
        </w:rPr>
      </w:pPr>
      <w:r w:rsidRPr="00057A9B">
        <w:rPr>
          <w:rFonts w:ascii="Tahoma" w:hAnsi="Tahoma" w:cs="Tahoma"/>
          <w:b/>
          <w:bCs/>
        </w:rPr>
        <w:lastRenderedPageBreak/>
        <w:t>SE SOLICITA COMPLEMENTAR BAJO EL SIGUIENTE TENOR:</w:t>
      </w:r>
    </w:p>
    <w:p w14:paraId="0DF2620A"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26A7DE58" w14:textId="77777777" w:rsidR="00297D91" w:rsidRPr="000821CE" w:rsidRDefault="00297D91" w:rsidP="00297D91">
      <w:pPr>
        <w:pStyle w:val="Prrafodelista"/>
        <w:numPr>
          <w:ilvl w:val="0"/>
          <w:numId w:val="11"/>
        </w:numPr>
        <w:spacing w:after="0" w:line="240" w:lineRule="auto"/>
        <w:jc w:val="both"/>
        <w:rPr>
          <w:rFonts w:ascii="Tahoma" w:eastAsia="Times New Roman" w:hAnsi="Tahoma" w:cs="Tahoma"/>
          <w:b/>
          <w:bCs/>
          <w:vanish/>
          <w:sz w:val="24"/>
          <w:szCs w:val="24"/>
          <w:lang w:val="es-ES" w:eastAsia="es-ES"/>
        </w:rPr>
      </w:pPr>
    </w:p>
    <w:p w14:paraId="11099F1A" w14:textId="77777777" w:rsidR="00297D91"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ACLARACIÓN SOBRE EL ALCANCE DE LA RESERVA:</w:t>
      </w:r>
      <w:r w:rsidRPr="00057A9B">
        <w:rPr>
          <w:rFonts w:ascii="Tahoma" w:hAnsi="Tahoma" w:cs="Tahoma"/>
        </w:rPr>
        <w:t xml:space="preserve"> La administración saliente debe comprender que la confidencialidad es de la </w:t>
      </w:r>
      <w:r w:rsidRPr="00057A9B">
        <w:rPr>
          <w:rFonts w:ascii="Tahoma" w:hAnsi="Tahoma" w:cs="Tahoma"/>
          <w:b/>
          <w:bCs/>
        </w:rPr>
        <w:t>Unidad</w:t>
      </w:r>
      <w:r w:rsidRPr="00057A9B">
        <w:rPr>
          <w:rFonts w:ascii="Tahoma" w:hAnsi="Tahoma" w:cs="Tahoma"/>
        </w:rPr>
        <w:t xml:space="preserve">, no del </w:t>
      </w:r>
      <w:r w:rsidRPr="00057A9B">
        <w:rPr>
          <w:rFonts w:ascii="Tahoma" w:hAnsi="Tahoma" w:cs="Tahoma"/>
          <w:b/>
          <w:bCs/>
        </w:rPr>
        <w:t>Funcionario</w:t>
      </w:r>
      <w:r w:rsidRPr="00057A9B">
        <w:rPr>
          <w:rFonts w:ascii="Tahoma" w:hAnsi="Tahoma" w:cs="Tahoma"/>
        </w:rPr>
        <w:t xml:space="preserve">. Al concluir sus funciones, el personal saliente pierde la calidad de custodio y debe transferir esa responsabilidad a la autoridad entrante. Negar el acceso a los expedientes constituye un </w:t>
      </w:r>
      <w:r w:rsidRPr="00057A9B">
        <w:rPr>
          <w:rFonts w:ascii="Tahoma" w:hAnsi="Tahoma" w:cs="Tahoma"/>
          <w:b/>
          <w:bCs/>
        </w:rPr>
        <w:t>indicio de obstrucción a la justicia y ocultamiento de información pública</w:t>
      </w:r>
      <w:r w:rsidRPr="00057A9B">
        <w:rPr>
          <w:rFonts w:ascii="Tahoma" w:hAnsi="Tahoma" w:cs="Tahoma"/>
        </w:rPr>
        <w:t>.</w:t>
      </w:r>
    </w:p>
    <w:p w14:paraId="392966B6"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04562BCA"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VERIFICACIÓN DE RESPALDOS DIGITALES (</w:t>
      </w:r>
      <w:proofErr w:type="spellStart"/>
      <w:r w:rsidRPr="00057A9B">
        <w:rPr>
          <w:rFonts w:ascii="Tahoma" w:hAnsi="Tahoma" w:cs="Tahoma"/>
          <w:b/>
          <w:bCs/>
        </w:rPr>
        <w:t>DTI</w:t>
      </w:r>
      <w:proofErr w:type="spellEnd"/>
      <w:r w:rsidRPr="00057A9B">
        <w:rPr>
          <w:rFonts w:ascii="Tahoma" w:hAnsi="Tahoma" w:cs="Tahoma"/>
          <w:b/>
          <w:bCs/>
        </w:rPr>
        <w:t>):</w:t>
      </w:r>
      <w:r w:rsidRPr="00057A9B">
        <w:rPr>
          <w:rFonts w:ascii="Tahoma" w:hAnsi="Tahoma" w:cs="Tahoma"/>
        </w:rPr>
        <w:t xml:space="preserve"> Respecto a la mención de envíos anuales a la Dirección de Tecnologías de Información (</w:t>
      </w:r>
      <w:proofErr w:type="spellStart"/>
      <w:r w:rsidRPr="00057A9B">
        <w:rPr>
          <w:rFonts w:ascii="Tahoma" w:hAnsi="Tahoma" w:cs="Tahoma"/>
        </w:rPr>
        <w:t>DTI</w:t>
      </w:r>
      <w:proofErr w:type="spellEnd"/>
      <w:r w:rsidRPr="00057A9B">
        <w:rPr>
          <w:rFonts w:ascii="Tahoma" w:hAnsi="Tahoma" w:cs="Tahoma"/>
        </w:rPr>
        <w:t>), se solicita:</w:t>
      </w:r>
    </w:p>
    <w:p w14:paraId="78DA856C"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723D8468"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 xml:space="preserve">Remitir copia de los </w:t>
      </w:r>
      <w:r w:rsidRPr="00057A9B">
        <w:rPr>
          <w:rFonts w:ascii="Tahoma" w:hAnsi="Tahoma" w:cs="Tahoma"/>
          <w:b/>
          <w:bCs/>
        </w:rPr>
        <w:t>informes de recepción o actas de entrega</w:t>
      </w:r>
      <w:r w:rsidRPr="00057A9B">
        <w:rPr>
          <w:rFonts w:ascii="Tahoma" w:hAnsi="Tahoma" w:cs="Tahoma"/>
        </w:rPr>
        <w:t xml:space="preserve"> digital de las gestiones 2021 a 2025.</w:t>
      </w:r>
    </w:p>
    <w:p w14:paraId="3D0D7381" w14:textId="77777777" w:rsidR="00297D91" w:rsidRPr="00057A9B" w:rsidRDefault="00297D91" w:rsidP="00297D91">
      <w:pPr>
        <w:pStyle w:val="NormalWeb"/>
        <w:numPr>
          <w:ilvl w:val="2"/>
          <w:numId w:val="11"/>
        </w:numPr>
        <w:spacing w:before="0" w:beforeAutospacing="0" w:after="0" w:afterAutospacing="0"/>
        <w:ind w:left="1985" w:hanging="851"/>
        <w:contextualSpacing/>
        <w:jc w:val="both"/>
        <w:rPr>
          <w:rFonts w:ascii="Tahoma" w:hAnsi="Tahoma" w:cs="Tahoma"/>
        </w:rPr>
      </w:pPr>
      <w:r w:rsidRPr="00057A9B">
        <w:rPr>
          <w:rFonts w:ascii="Tahoma" w:hAnsi="Tahoma" w:cs="Tahoma"/>
        </w:rPr>
        <w:t xml:space="preserve">Entregar los </w:t>
      </w:r>
      <w:r w:rsidRPr="00057A9B">
        <w:rPr>
          <w:rFonts w:ascii="Tahoma" w:hAnsi="Tahoma" w:cs="Tahoma"/>
          <w:b/>
          <w:bCs/>
        </w:rPr>
        <w:t>códigos de acceso, credenciales y rutas de archivo</w:t>
      </w:r>
      <w:r w:rsidRPr="00057A9B">
        <w:rPr>
          <w:rFonts w:ascii="Tahoma" w:hAnsi="Tahoma" w:cs="Tahoma"/>
        </w:rPr>
        <w:t xml:space="preserve"> de dichos respaldos, puesto que la información digital es propiedad del </w:t>
      </w:r>
      <w:proofErr w:type="spellStart"/>
      <w:r w:rsidRPr="00057A9B">
        <w:rPr>
          <w:rFonts w:ascii="Tahoma" w:hAnsi="Tahoma" w:cs="Tahoma"/>
        </w:rPr>
        <w:t>GAMLP</w:t>
      </w:r>
      <w:proofErr w:type="spellEnd"/>
      <w:r w:rsidRPr="00057A9B">
        <w:rPr>
          <w:rFonts w:ascii="Tahoma" w:hAnsi="Tahoma" w:cs="Tahoma"/>
        </w:rPr>
        <w:t xml:space="preserve"> y no puede ser retenida bajo ningún concepto de reserva personal.</w:t>
      </w:r>
    </w:p>
    <w:p w14:paraId="48150117" w14:textId="77777777" w:rsidR="00297D91" w:rsidRPr="00057A9B" w:rsidRDefault="00297D91" w:rsidP="00297D91">
      <w:pPr>
        <w:pStyle w:val="NormalWeb"/>
        <w:spacing w:before="0" w:beforeAutospacing="0" w:after="0" w:afterAutospacing="0"/>
        <w:ind w:left="1985"/>
        <w:contextualSpacing/>
        <w:jc w:val="both"/>
        <w:rPr>
          <w:rFonts w:ascii="Tahoma" w:hAnsi="Tahoma" w:cs="Tahoma"/>
        </w:rPr>
      </w:pPr>
    </w:p>
    <w:p w14:paraId="68D7B867" w14:textId="77777777" w:rsidR="00297D91" w:rsidRPr="00057A9B" w:rsidRDefault="00297D91" w:rsidP="00297D91">
      <w:pPr>
        <w:pStyle w:val="NormalWeb"/>
        <w:numPr>
          <w:ilvl w:val="1"/>
          <w:numId w:val="11"/>
        </w:numPr>
        <w:spacing w:before="0" w:beforeAutospacing="0" w:after="0" w:afterAutospacing="0"/>
        <w:ind w:left="993" w:hanging="709"/>
        <w:contextualSpacing/>
        <w:jc w:val="both"/>
        <w:rPr>
          <w:rFonts w:ascii="Tahoma" w:hAnsi="Tahoma" w:cs="Tahoma"/>
        </w:rPr>
      </w:pPr>
      <w:r w:rsidRPr="00057A9B">
        <w:rPr>
          <w:rFonts w:ascii="Tahoma" w:hAnsi="Tahoma" w:cs="Tahoma"/>
          <w:b/>
          <w:bCs/>
        </w:rPr>
        <w:t>ENTREGA BAJO ACTA DE SEGURIDAD:</w:t>
      </w:r>
      <w:r w:rsidRPr="00057A9B">
        <w:rPr>
          <w:rFonts w:ascii="Tahoma" w:hAnsi="Tahoma" w:cs="Tahoma"/>
        </w:rPr>
        <w:t xml:space="preserve"> Se rechaza la negativa de proporcionar acceso a las carpetas de denuncias. En su lugar, se dispone que la entrega de dicha documentación se realice mediante </w:t>
      </w:r>
      <w:r w:rsidRPr="00057A9B">
        <w:rPr>
          <w:rFonts w:ascii="Tahoma" w:hAnsi="Tahoma" w:cs="Tahoma"/>
          <w:b/>
          <w:bCs/>
        </w:rPr>
        <w:t>Acta de Entrega de Información Sensible</w:t>
      </w:r>
      <w:r w:rsidRPr="00057A9B">
        <w:rPr>
          <w:rFonts w:ascii="Tahoma" w:hAnsi="Tahoma" w:cs="Tahoma"/>
        </w:rPr>
        <w:t>, donde la autoridad entrante asumirá formalmente la responsabilidad de la confidencialidad a partir del momento de la recepción, garantizando así el cumplimiento del Parágrafo II del Art. 29 de la Ley 974.</w:t>
      </w:r>
    </w:p>
    <w:p w14:paraId="36CA3A95"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073646F1" w14:textId="77777777" w:rsidR="00297D91" w:rsidRPr="00057A9B" w:rsidRDefault="00297D91" w:rsidP="00297D91">
      <w:pPr>
        <w:pStyle w:val="NormalWeb"/>
        <w:spacing w:before="0" w:beforeAutospacing="0" w:after="0" w:afterAutospacing="0"/>
        <w:contextualSpacing/>
        <w:jc w:val="both"/>
        <w:rPr>
          <w:rFonts w:ascii="Tahoma" w:hAnsi="Tahoma" w:cs="Tahoma"/>
        </w:rPr>
      </w:pPr>
      <w:r w:rsidRPr="00057A9B">
        <w:rPr>
          <w:rFonts w:ascii="Tahoma" w:hAnsi="Tahoma" w:cs="Tahoma"/>
        </w:rPr>
        <w:t xml:space="preserve">Se recuerda a la administración saliente que el Parágrafo III del Art. 29 exceptúa la reserva cuando se trata de la entidad que ejerce tuición o control. En el marco de un proceso de </w:t>
      </w:r>
      <w:r w:rsidRPr="00057A9B">
        <w:rPr>
          <w:rFonts w:ascii="Tahoma" w:hAnsi="Tahoma" w:cs="Tahoma"/>
          <w:b/>
          <w:bCs/>
        </w:rPr>
        <w:t>Transición Municipal Oficial</w:t>
      </w:r>
      <w:r w:rsidRPr="00057A9B">
        <w:rPr>
          <w:rFonts w:ascii="Tahoma" w:hAnsi="Tahoma" w:cs="Tahoma"/>
        </w:rPr>
        <w:t>, la Comisión Receptora actúa en representación de la Máxima Autoridad Ejecutiva (</w:t>
      </w:r>
      <w:proofErr w:type="spellStart"/>
      <w:r w:rsidRPr="00057A9B">
        <w:rPr>
          <w:rFonts w:ascii="Tahoma" w:hAnsi="Tahoma" w:cs="Tahoma"/>
        </w:rPr>
        <w:t>MAE</w:t>
      </w:r>
      <w:proofErr w:type="spellEnd"/>
      <w:r w:rsidRPr="00057A9B">
        <w:rPr>
          <w:rFonts w:ascii="Tahoma" w:hAnsi="Tahoma" w:cs="Tahoma"/>
        </w:rPr>
        <w:t>) entrante; por tanto, la reserva no es oponible frente a esta autoridad.</w:t>
      </w:r>
    </w:p>
    <w:p w14:paraId="484C32BD" w14:textId="77777777" w:rsidR="00297D91" w:rsidRDefault="00297D91" w:rsidP="00297D91">
      <w:pPr>
        <w:pStyle w:val="NormalWeb"/>
        <w:spacing w:before="0" w:beforeAutospacing="0" w:after="0" w:afterAutospacing="0"/>
        <w:contextualSpacing/>
        <w:jc w:val="both"/>
        <w:rPr>
          <w:rFonts w:ascii="Tahoma" w:hAnsi="Tahoma" w:cs="Tahoma"/>
        </w:rPr>
      </w:pPr>
    </w:p>
    <w:p w14:paraId="2E43566D" w14:textId="77777777" w:rsidR="00297D91" w:rsidRPr="00057A9B" w:rsidRDefault="00297D91" w:rsidP="00297D91">
      <w:pPr>
        <w:pStyle w:val="NormalWeb"/>
        <w:spacing w:before="0" w:beforeAutospacing="0" w:after="0" w:afterAutospacing="0"/>
        <w:contextualSpacing/>
        <w:jc w:val="both"/>
        <w:rPr>
          <w:rFonts w:ascii="Tahoma" w:hAnsi="Tahoma" w:cs="Tahoma"/>
        </w:rPr>
      </w:pPr>
      <w:r w:rsidRPr="00E52DD6">
        <w:rPr>
          <w:rFonts w:ascii="Tahoma" w:hAnsi="Tahoma" w:cs="Tahoma"/>
        </w:rPr>
        <w:t xml:space="preserve">Deberá adjuntar documentación de respaldo en un anexo separado identificado como </w:t>
      </w:r>
      <w:r w:rsidRPr="00E52DD6">
        <w:rPr>
          <w:rFonts w:ascii="Tahoma" w:hAnsi="Tahoma" w:cs="Tahoma"/>
          <w:b/>
          <w:bCs/>
        </w:rPr>
        <w:t>ANEXO 16.</w:t>
      </w:r>
    </w:p>
    <w:p w14:paraId="68575E4D" w14:textId="77777777" w:rsidR="00297D91" w:rsidRPr="00057A9B" w:rsidRDefault="00297D91" w:rsidP="00297D91">
      <w:pPr>
        <w:pStyle w:val="NormalWeb"/>
        <w:spacing w:before="0" w:beforeAutospacing="0" w:after="0" w:afterAutospacing="0"/>
        <w:contextualSpacing/>
        <w:jc w:val="both"/>
        <w:rPr>
          <w:rFonts w:ascii="Tahoma" w:hAnsi="Tahoma" w:cs="Tahoma"/>
        </w:rPr>
      </w:pPr>
    </w:p>
    <w:p w14:paraId="7AC98D7B" w14:textId="77777777" w:rsidR="00297D91" w:rsidRPr="00297D91" w:rsidRDefault="00297D91" w:rsidP="00297D91">
      <w:pPr>
        <w:pStyle w:val="Ttulo3"/>
        <w:keepNext w:val="0"/>
        <w:keepLines w:val="0"/>
        <w:numPr>
          <w:ilvl w:val="2"/>
          <w:numId w:val="0"/>
        </w:numPr>
        <w:spacing w:before="0" w:line="240" w:lineRule="auto"/>
        <w:contextualSpacing/>
        <w:jc w:val="both"/>
        <w:rPr>
          <w:rFonts w:ascii="Tahoma" w:eastAsia="Times New Roman" w:hAnsi="Tahoma" w:cs="Tahoma"/>
          <w:b/>
          <w:bCs/>
          <w:color w:val="auto"/>
          <w:lang w:val="es-ES" w:eastAsia="es-ES"/>
        </w:rPr>
      </w:pPr>
      <w:bookmarkStart w:id="15" w:name="_Toc226890879"/>
      <w:r w:rsidRPr="00297D91">
        <w:rPr>
          <w:rFonts w:ascii="Tahoma" w:eastAsia="Times New Roman" w:hAnsi="Tahoma" w:cs="Tahoma"/>
          <w:b/>
          <w:bCs/>
          <w:color w:val="auto"/>
          <w:lang w:val="es-ES" w:eastAsia="es-ES"/>
        </w:rPr>
        <w:t>AMPLIACIÓN DE INFORMACIÓN POR OMISIÓN DE DATOS SUSTANTIVOS</w:t>
      </w:r>
      <w:bookmarkEnd w:id="15"/>
    </w:p>
    <w:p w14:paraId="21459BE6" w14:textId="77777777" w:rsidR="00297D91" w:rsidRPr="00057A9B" w:rsidRDefault="00297D91" w:rsidP="00297D91">
      <w:pPr>
        <w:spacing w:after="0" w:line="240" w:lineRule="auto"/>
        <w:contextualSpacing/>
        <w:jc w:val="center"/>
        <w:outlineLvl w:val="2"/>
        <w:rPr>
          <w:rFonts w:ascii="Tahoma" w:eastAsia="Times New Roman" w:hAnsi="Tahoma" w:cs="Tahoma"/>
          <w:b/>
          <w:bCs/>
          <w:sz w:val="24"/>
          <w:szCs w:val="24"/>
          <w:lang w:val="es-ES" w:eastAsia="es-ES"/>
        </w:rPr>
      </w:pPr>
    </w:p>
    <w:p w14:paraId="067A95E8" w14:textId="77777777" w:rsidR="00297D91" w:rsidRPr="00057A9B" w:rsidRDefault="00297D91" w:rsidP="00297D91">
      <w:pPr>
        <w:spacing w:after="0" w:line="240" w:lineRule="auto"/>
        <w:contextualSpacing/>
        <w:jc w:val="both"/>
        <w:rPr>
          <w:rFonts w:ascii="Tahoma" w:eastAsia="Times New Roman" w:hAnsi="Tahoma" w:cs="Tahoma"/>
          <w:sz w:val="24"/>
          <w:szCs w:val="24"/>
          <w:lang w:val="es-ES" w:eastAsia="es-ES"/>
        </w:rPr>
      </w:pPr>
      <w:r w:rsidRPr="00057A9B">
        <w:rPr>
          <w:rFonts w:ascii="Tahoma" w:eastAsia="Times New Roman" w:hAnsi="Tahoma" w:cs="Tahoma"/>
          <w:sz w:val="24"/>
          <w:szCs w:val="24"/>
          <w:lang w:val="es-ES" w:eastAsia="es-ES"/>
        </w:rPr>
        <w:t xml:space="preserve">Sin perjuicio de las observaciones realizadas al contenido del informe, se identifica la </w:t>
      </w:r>
      <w:r w:rsidRPr="00057A9B">
        <w:rPr>
          <w:rFonts w:ascii="Tahoma" w:eastAsia="Times New Roman" w:hAnsi="Tahoma" w:cs="Tahoma"/>
          <w:b/>
          <w:bCs/>
          <w:sz w:val="24"/>
          <w:szCs w:val="24"/>
          <w:lang w:val="es-ES" w:eastAsia="es-ES"/>
        </w:rPr>
        <w:t>omisión de información crítica</w:t>
      </w:r>
      <w:r w:rsidRPr="00057A9B">
        <w:rPr>
          <w:rFonts w:ascii="Tahoma" w:eastAsia="Times New Roman" w:hAnsi="Tahoma" w:cs="Tahoma"/>
          <w:sz w:val="24"/>
          <w:szCs w:val="24"/>
          <w:lang w:val="es-ES" w:eastAsia="es-ES"/>
        </w:rPr>
        <w:t xml:space="preserve"> que la administración saliente está obligada a reportar conforme a la Ley N° 974 y la Ley N° 1178. Por tanto, para viabilizar una transición transparente, se </w:t>
      </w:r>
      <w:r>
        <w:rPr>
          <w:rFonts w:ascii="Tahoma" w:eastAsia="Times New Roman" w:hAnsi="Tahoma" w:cs="Tahoma"/>
          <w:sz w:val="24"/>
          <w:szCs w:val="24"/>
          <w:lang w:val="es-ES" w:eastAsia="es-ES"/>
        </w:rPr>
        <w:t xml:space="preserve">solicita se informe con respaldo documental </w:t>
      </w:r>
      <w:r w:rsidRPr="00057A9B">
        <w:rPr>
          <w:rFonts w:ascii="Tahoma" w:eastAsia="Times New Roman" w:hAnsi="Tahoma" w:cs="Tahoma"/>
          <w:sz w:val="24"/>
          <w:szCs w:val="24"/>
          <w:lang w:val="es-ES" w:eastAsia="es-ES"/>
        </w:rPr>
        <w:t>lo siguiente:</w:t>
      </w:r>
    </w:p>
    <w:p w14:paraId="27D5A678" w14:textId="77777777" w:rsidR="00297D91" w:rsidRPr="00297D91" w:rsidRDefault="00297D91" w:rsidP="00297D91">
      <w:pPr>
        <w:pStyle w:val="Ttulo3"/>
        <w:keepNext w:val="0"/>
        <w:keepLines w:val="0"/>
        <w:numPr>
          <w:ilvl w:val="2"/>
          <w:numId w:val="0"/>
        </w:numPr>
        <w:spacing w:before="0" w:line="240" w:lineRule="auto"/>
        <w:contextualSpacing/>
        <w:jc w:val="both"/>
        <w:rPr>
          <w:rFonts w:ascii="Tahoma" w:eastAsia="Times New Roman" w:hAnsi="Tahoma" w:cs="Tahoma"/>
          <w:b/>
          <w:bCs/>
          <w:color w:val="auto"/>
          <w:lang w:val="es-ES" w:eastAsia="es-ES"/>
        </w:rPr>
      </w:pPr>
    </w:p>
    <w:p w14:paraId="4A60247B" w14:textId="77777777" w:rsidR="00297D91" w:rsidRPr="00297D91" w:rsidRDefault="00297D91" w:rsidP="00297D91">
      <w:pPr>
        <w:pStyle w:val="Ttulo3"/>
        <w:keepNext w:val="0"/>
        <w:keepLines w:val="0"/>
        <w:numPr>
          <w:ilvl w:val="2"/>
          <w:numId w:val="0"/>
        </w:numPr>
        <w:spacing w:before="0" w:line="240" w:lineRule="auto"/>
        <w:contextualSpacing/>
        <w:jc w:val="both"/>
        <w:rPr>
          <w:rFonts w:ascii="Tahoma" w:eastAsia="Times New Roman" w:hAnsi="Tahoma" w:cs="Tahoma"/>
          <w:b/>
          <w:bCs/>
          <w:color w:val="auto"/>
          <w:lang w:val="es-ES" w:eastAsia="es-ES"/>
        </w:rPr>
      </w:pPr>
      <w:bookmarkStart w:id="16" w:name="_Toc226890880"/>
      <w:r w:rsidRPr="00297D91">
        <w:rPr>
          <w:rFonts w:ascii="Tahoma" w:eastAsia="Times New Roman" w:hAnsi="Tahoma" w:cs="Tahoma"/>
          <w:b/>
          <w:bCs/>
          <w:color w:val="auto"/>
          <w:lang w:val="es-ES" w:eastAsia="es-ES"/>
        </w:rPr>
        <w:t>ESTADO DE PROCESOS Y PLAZOS (CONTINUIDAD OPERATIVA):</w:t>
      </w:r>
      <w:bookmarkEnd w:id="16"/>
    </w:p>
    <w:p w14:paraId="6564692F" w14:textId="77777777" w:rsidR="00297D91" w:rsidRPr="00057A9B" w:rsidRDefault="00297D91" w:rsidP="00297D91">
      <w:pPr>
        <w:pStyle w:val="Prrafodelista"/>
        <w:spacing w:after="0" w:line="240" w:lineRule="auto"/>
        <w:ind w:left="360"/>
        <w:jc w:val="both"/>
        <w:rPr>
          <w:rFonts w:ascii="Tahoma" w:eastAsia="Times New Roman" w:hAnsi="Tahoma" w:cs="Tahoma"/>
          <w:sz w:val="24"/>
          <w:szCs w:val="24"/>
          <w:lang w:val="es-ES" w:eastAsia="es-ES"/>
        </w:rPr>
      </w:pPr>
    </w:p>
    <w:p w14:paraId="58241C7F" w14:textId="77777777" w:rsidR="00297D91" w:rsidRPr="00057A9B" w:rsidRDefault="00297D91" w:rsidP="00297D91">
      <w:pPr>
        <w:pStyle w:val="NormalWeb"/>
        <w:numPr>
          <w:ilvl w:val="1"/>
          <w:numId w:val="13"/>
        </w:numPr>
        <w:spacing w:before="0" w:beforeAutospacing="0" w:after="0" w:afterAutospacing="0"/>
        <w:ind w:left="993" w:hanging="709"/>
        <w:contextualSpacing/>
        <w:jc w:val="both"/>
        <w:rPr>
          <w:rFonts w:ascii="Tahoma" w:hAnsi="Tahoma" w:cs="Tahoma"/>
        </w:rPr>
      </w:pPr>
      <w:r w:rsidRPr="00057A9B">
        <w:rPr>
          <w:rFonts w:ascii="Tahoma" w:hAnsi="Tahoma" w:cs="Tahoma"/>
          <w:b/>
          <w:bCs/>
        </w:rPr>
        <w:t>Cronograma de Vencimientos Procesales:</w:t>
      </w:r>
      <w:r w:rsidRPr="00057A9B">
        <w:rPr>
          <w:rFonts w:ascii="Tahoma" w:hAnsi="Tahoma" w:cs="Tahoma"/>
        </w:rPr>
        <w:t xml:space="preserve"> Identificación detallada de plazos legales, términos de prescripción y fechas de vencimiento de denuncias en curso para los meses de abril, mayo y junio de 2026. La omisión de este reporte trasladará la responsabilidad por posible perención de causas a los funcionarios salientes.</w:t>
      </w:r>
    </w:p>
    <w:p w14:paraId="7C66079A"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713EAC7B" w14:textId="77777777" w:rsidR="00297D91" w:rsidRPr="00057A9B" w:rsidRDefault="00297D91" w:rsidP="00297D91">
      <w:pPr>
        <w:pStyle w:val="NormalWeb"/>
        <w:numPr>
          <w:ilvl w:val="1"/>
          <w:numId w:val="13"/>
        </w:numPr>
        <w:spacing w:before="0" w:beforeAutospacing="0" w:after="0" w:afterAutospacing="0"/>
        <w:ind w:left="993" w:hanging="709"/>
        <w:contextualSpacing/>
        <w:jc w:val="both"/>
        <w:rPr>
          <w:rFonts w:ascii="Tahoma" w:hAnsi="Tahoma" w:cs="Tahoma"/>
        </w:rPr>
      </w:pPr>
      <w:r w:rsidRPr="00057A9B">
        <w:rPr>
          <w:rFonts w:ascii="Tahoma" w:hAnsi="Tahoma" w:cs="Tahoma"/>
          <w:b/>
          <w:bCs/>
        </w:rPr>
        <w:t>Listado Nominal de Denuncias:</w:t>
      </w:r>
      <w:r w:rsidRPr="00057A9B">
        <w:rPr>
          <w:rFonts w:ascii="Tahoma" w:hAnsi="Tahoma" w:cs="Tahoma"/>
        </w:rPr>
        <w:t xml:space="preserve"> Reporte que desglose el estado real de cada caso (en análisis, en etapa de proceso o con informe final), superando la cifra global y permitiendo la trazabilidad de los expedientes físicos.</w:t>
      </w:r>
    </w:p>
    <w:p w14:paraId="0C6BEF89" w14:textId="77777777" w:rsidR="00297D91" w:rsidRPr="00057A9B" w:rsidRDefault="00297D91" w:rsidP="00297D91">
      <w:pPr>
        <w:pStyle w:val="Prrafodelista"/>
        <w:spacing w:after="0" w:line="240" w:lineRule="auto"/>
        <w:rPr>
          <w:rFonts w:ascii="Tahoma" w:hAnsi="Tahoma" w:cs="Tahoma"/>
          <w:sz w:val="24"/>
          <w:szCs w:val="24"/>
        </w:rPr>
      </w:pPr>
    </w:p>
    <w:p w14:paraId="23D11032" w14:textId="77777777" w:rsidR="00297D91" w:rsidRPr="00297D91" w:rsidRDefault="00297D91" w:rsidP="00297D91">
      <w:pPr>
        <w:pStyle w:val="Ttulo3"/>
        <w:keepNext w:val="0"/>
        <w:keepLines w:val="0"/>
        <w:numPr>
          <w:ilvl w:val="2"/>
          <w:numId w:val="0"/>
        </w:numPr>
        <w:spacing w:before="0" w:line="240" w:lineRule="auto"/>
        <w:contextualSpacing/>
        <w:jc w:val="both"/>
        <w:rPr>
          <w:rFonts w:ascii="Tahoma" w:eastAsia="Times New Roman" w:hAnsi="Tahoma" w:cs="Tahoma"/>
          <w:b/>
          <w:bCs/>
          <w:color w:val="auto"/>
          <w:lang w:val="es-ES" w:eastAsia="es-ES"/>
        </w:rPr>
      </w:pPr>
      <w:bookmarkStart w:id="17" w:name="_Toc226890881"/>
      <w:r w:rsidRPr="00297D91">
        <w:rPr>
          <w:rFonts w:ascii="Tahoma" w:eastAsia="Times New Roman" w:hAnsi="Tahoma" w:cs="Tahoma"/>
          <w:b/>
          <w:bCs/>
          <w:color w:val="auto"/>
          <w:lang w:val="es-ES" w:eastAsia="es-ES"/>
        </w:rPr>
        <w:t>INFORMACIÓN SOBRE PERSONAL JERÁRQUICO</w:t>
      </w:r>
      <w:bookmarkEnd w:id="17"/>
    </w:p>
    <w:p w14:paraId="26671533" w14:textId="77777777" w:rsidR="00297D91" w:rsidRDefault="00297D91" w:rsidP="00297D91">
      <w:pPr>
        <w:spacing w:after="0" w:line="240" w:lineRule="auto"/>
        <w:jc w:val="both"/>
        <w:rPr>
          <w:rFonts w:ascii="Tahoma" w:eastAsia="Times New Roman" w:hAnsi="Tahoma" w:cs="Tahoma"/>
          <w:sz w:val="24"/>
          <w:szCs w:val="24"/>
          <w:lang w:val="es-ES" w:eastAsia="es-ES"/>
        </w:rPr>
      </w:pPr>
    </w:p>
    <w:p w14:paraId="5BA5007F" w14:textId="77777777" w:rsidR="00297D91" w:rsidRPr="000821CE" w:rsidRDefault="00297D91" w:rsidP="00297D91">
      <w:pPr>
        <w:spacing w:after="0" w:line="240" w:lineRule="auto"/>
        <w:jc w:val="both"/>
        <w:rPr>
          <w:rFonts w:ascii="Tahoma" w:hAnsi="Tahoma" w:cs="Tahoma"/>
          <w:sz w:val="24"/>
          <w:szCs w:val="24"/>
        </w:rPr>
      </w:pPr>
      <w:r w:rsidRPr="000821CE">
        <w:rPr>
          <w:rFonts w:ascii="Tahoma" w:eastAsia="Times New Roman" w:hAnsi="Tahoma" w:cs="Tahoma"/>
          <w:sz w:val="24"/>
          <w:szCs w:val="24"/>
          <w:lang w:val="es-ES" w:eastAsia="es-ES"/>
        </w:rPr>
        <w:t>Detalle específico de investigaciones o denuncias recibidas que involucren a la Máxima Autoridad Ejecutiva (</w:t>
      </w:r>
      <w:proofErr w:type="spellStart"/>
      <w:r w:rsidRPr="000821CE">
        <w:rPr>
          <w:rFonts w:ascii="Tahoma" w:eastAsia="Times New Roman" w:hAnsi="Tahoma" w:cs="Tahoma"/>
          <w:sz w:val="24"/>
          <w:szCs w:val="24"/>
          <w:lang w:val="es-ES" w:eastAsia="es-ES"/>
        </w:rPr>
        <w:t>MAE</w:t>
      </w:r>
      <w:proofErr w:type="spellEnd"/>
      <w:r w:rsidRPr="000821CE">
        <w:rPr>
          <w:rFonts w:ascii="Tahoma" w:eastAsia="Times New Roman" w:hAnsi="Tahoma" w:cs="Tahoma"/>
          <w:sz w:val="24"/>
          <w:szCs w:val="24"/>
          <w:lang w:val="es-ES" w:eastAsia="es-ES"/>
        </w:rPr>
        <w:t>), Secretarios Municipales y Directores de áreas estratégicas. La generalización de datos en el informe presentado oculta el estado de fiscalización sobre el nivel jerárquico.</w:t>
      </w:r>
    </w:p>
    <w:p w14:paraId="6410E01A"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767228B9" w14:textId="77777777" w:rsidR="00297D91" w:rsidRPr="00297D91" w:rsidRDefault="00297D91" w:rsidP="00297D91">
      <w:pPr>
        <w:pStyle w:val="Ttulo3"/>
        <w:keepNext w:val="0"/>
        <w:keepLines w:val="0"/>
        <w:numPr>
          <w:ilvl w:val="2"/>
          <w:numId w:val="0"/>
        </w:numPr>
        <w:spacing w:before="0" w:line="240" w:lineRule="auto"/>
        <w:contextualSpacing/>
        <w:jc w:val="both"/>
        <w:rPr>
          <w:rFonts w:ascii="Tahoma" w:eastAsia="Times New Roman" w:hAnsi="Tahoma" w:cs="Tahoma"/>
          <w:b/>
          <w:bCs/>
          <w:color w:val="auto"/>
          <w:lang w:val="es-ES" w:eastAsia="es-ES"/>
        </w:rPr>
      </w:pPr>
      <w:bookmarkStart w:id="18" w:name="_Toc226890882"/>
      <w:r w:rsidRPr="00297D91">
        <w:rPr>
          <w:rFonts w:ascii="Tahoma" w:eastAsia="Times New Roman" w:hAnsi="Tahoma" w:cs="Tahoma"/>
          <w:b/>
          <w:bCs/>
          <w:color w:val="auto"/>
          <w:lang w:val="es-ES" w:eastAsia="es-ES"/>
        </w:rPr>
        <w:t>INTEGRIDAD Y CONTROL DE CONFLICTOS.</w:t>
      </w:r>
      <w:bookmarkEnd w:id="18"/>
    </w:p>
    <w:p w14:paraId="149134E6" w14:textId="77777777" w:rsidR="00297D91" w:rsidRDefault="00297D91" w:rsidP="00297D91">
      <w:pPr>
        <w:spacing w:after="0" w:line="240" w:lineRule="auto"/>
        <w:jc w:val="both"/>
        <w:rPr>
          <w:rFonts w:ascii="Tahoma" w:eastAsia="Times New Roman" w:hAnsi="Tahoma" w:cs="Tahoma"/>
          <w:sz w:val="24"/>
          <w:szCs w:val="24"/>
          <w:lang w:val="es-ES" w:eastAsia="es-ES"/>
        </w:rPr>
      </w:pPr>
    </w:p>
    <w:p w14:paraId="21A7206A" w14:textId="77777777" w:rsidR="00297D91" w:rsidRPr="000821CE" w:rsidRDefault="00297D91" w:rsidP="00297D91">
      <w:pPr>
        <w:spacing w:after="0" w:line="240" w:lineRule="auto"/>
        <w:jc w:val="both"/>
        <w:rPr>
          <w:rFonts w:ascii="Tahoma" w:eastAsia="Times New Roman" w:hAnsi="Tahoma" w:cs="Tahoma"/>
          <w:sz w:val="24"/>
          <w:szCs w:val="24"/>
          <w:lang w:val="es-ES" w:eastAsia="es-ES"/>
        </w:rPr>
      </w:pPr>
      <w:r w:rsidRPr="000821CE">
        <w:rPr>
          <w:rFonts w:ascii="Tahoma" w:eastAsia="Times New Roman" w:hAnsi="Tahoma" w:cs="Tahoma"/>
          <w:sz w:val="24"/>
          <w:szCs w:val="24"/>
          <w:lang w:val="es-ES" w:eastAsia="es-ES"/>
        </w:rPr>
        <w:t>Informe de los hallazgos realizados sobre posibles conflictos de interés o casos de nepotismo detectados en la estructura municipal durante el periodo reportado.</w:t>
      </w:r>
    </w:p>
    <w:p w14:paraId="23935994" w14:textId="77777777" w:rsidR="00297D91" w:rsidRPr="00057A9B" w:rsidRDefault="00297D91" w:rsidP="00297D91">
      <w:pPr>
        <w:pStyle w:val="Prrafodelista"/>
        <w:spacing w:after="0" w:line="240" w:lineRule="auto"/>
        <w:rPr>
          <w:rFonts w:ascii="Tahoma" w:eastAsia="Times New Roman" w:hAnsi="Tahoma" w:cs="Tahoma"/>
          <w:sz w:val="24"/>
          <w:szCs w:val="24"/>
          <w:lang w:val="es-ES" w:eastAsia="es-ES"/>
        </w:rPr>
      </w:pPr>
    </w:p>
    <w:p w14:paraId="66E038C9" w14:textId="77777777" w:rsidR="00297D91" w:rsidRPr="00297D91" w:rsidRDefault="00297D91" w:rsidP="00297D91">
      <w:pPr>
        <w:pStyle w:val="Ttulo3"/>
        <w:keepNext w:val="0"/>
        <w:keepLines w:val="0"/>
        <w:numPr>
          <w:ilvl w:val="2"/>
          <w:numId w:val="0"/>
        </w:numPr>
        <w:spacing w:before="0" w:line="240" w:lineRule="auto"/>
        <w:contextualSpacing/>
        <w:jc w:val="both"/>
        <w:rPr>
          <w:rFonts w:ascii="Tahoma" w:eastAsia="Times New Roman" w:hAnsi="Tahoma" w:cs="Tahoma"/>
          <w:b/>
          <w:bCs/>
          <w:color w:val="auto"/>
          <w:lang w:val="es-ES" w:eastAsia="es-ES"/>
        </w:rPr>
      </w:pPr>
      <w:bookmarkStart w:id="19" w:name="_Toc226890883"/>
      <w:r w:rsidRPr="00297D91">
        <w:rPr>
          <w:rFonts w:ascii="Tahoma" w:eastAsia="Times New Roman" w:hAnsi="Tahoma" w:cs="Tahoma"/>
          <w:b/>
          <w:bCs/>
          <w:color w:val="auto"/>
          <w:lang w:val="es-ES" w:eastAsia="es-ES"/>
        </w:rPr>
        <w:t>ACCESO A SISTEMAS Y ARCHIVOS NO DIGITALIZADOS:</w:t>
      </w:r>
      <w:bookmarkEnd w:id="19"/>
    </w:p>
    <w:p w14:paraId="42EF75CC" w14:textId="77777777" w:rsidR="00297D91" w:rsidRPr="00057A9B" w:rsidRDefault="00297D91" w:rsidP="00297D91">
      <w:pPr>
        <w:pStyle w:val="Prrafodelista"/>
        <w:spacing w:after="0" w:line="240" w:lineRule="auto"/>
        <w:rPr>
          <w:rFonts w:ascii="Tahoma" w:eastAsia="Times New Roman" w:hAnsi="Tahoma" w:cs="Tahoma"/>
          <w:sz w:val="24"/>
          <w:szCs w:val="24"/>
          <w:lang w:val="es-ES" w:eastAsia="es-ES"/>
        </w:rPr>
      </w:pPr>
    </w:p>
    <w:p w14:paraId="7786F9D5" w14:textId="77777777" w:rsidR="00297D91" w:rsidRPr="000821CE" w:rsidRDefault="00297D91" w:rsidP="00297D91">
      <w:pPr>
        <w:pStyle w:val="Prrafodelista"/>
        <w:numPr>
          <w:ilvl w:val="0"/>
          <w:numId w:val="13"/>
        </w:numPr>
        <w:spacing w:after="0" w:line="240" w:lineRule="auto"/>
        <w:jc w:val="both"/>
        <w:rPr>
          <w:rFonts w:ascii="Tahoma" w:eastAsia="Times New Roman" w:hAnsi="Tahoma" w:cs="Tahoma"/>
          <w:b/>
          <w:bCs/>
          <w:vanish/>
          <w:sz w:val="24"/>
          <w:szCs w:val="24"/>
          <w:lang w:val="es-ES" w:eastAsia="es-ES"/>
        </w:rPr>
      </w:pPr>
    </w:p>
    <w:p w14:paraId="102B61B5" w14:textId="77777777" w:rsidR="00297D91" w:rsidRPr="000821CE" w:rsidRDefault="00297D91" w:rsidP="00297D91">
      <w:pPr>
        <w:pStyle w:val="Prrafodelista"/>
        <w:numPr>
          <w:ilvl w:val="0"/>
          <w:numId w:val="13"/>
        </w:numPr>
        <w:spacing w:after="0" w:line="240" w:lineRule="auto"/>
        <w:jc w:val="both"/>
        <w:rPr>
          <w:rFonts w:ascii="Tahoma" w:eastAsia="Times New Roman" w:hAnsi="Tahoma" w:cs="Tahoma"/>
          <w:b/>
          <w:bCs/>
          <w:vanish/>
          <w:sz w:val="24"/>
          <w:szCs w:val="24"/>
          <w:lang w:val="es-ES" w:eastAsia="es-ES"/>
        </w:rPr>
      </w:pPr>
    </w:p>
    <w:p w14:paraId="6B502402" w14:textId="77777777" w:rsidR="00297D91" w:rsidRPr="000821CE" w:rsidRDefault="00297D91" w:rsidP="00297D91">
      <w:pPr>
        <w:pStyle w:val="Prrafodelista"/>
        <w:numPr>
          <w:ilvl w:val="0"/>
          <w:numId w:val="13"/>
        </w:numPr>
        <w:spacing w:after="0" w:line="240" w:lineRule="auto"/>
        <w:jc w:val="both"/>
        <w:rPr>
          <w:rFonts w:ascii="Tahoma" w:eastAsia="Times New Roman" w:hAnsi="Tahoma" w:cs="Tahoma"/>
          <w:b/>
          <w:bCs/>
          <w:vanish/>
          <w:sz w:val="24"/>
          <w:szCs w:val="24"/>
          <w:lang w:val="es-ES" w:eastAsia="es-ES"/>
        </w:rPr>
      </w:pPr>
    </w:p>
    <w:p w14:paraId="7C8256F6" w14:textId="77777777" w:rsidR="00297D91" w:rsidRPr="00057A9B" w:rsidRDefault="00297D91" w:rsidP="00297D91">
      <w:pPr>
        <w:pStyle w:val="NormalWeb"/>
        <w:numPr>
          <w:ilvl w:val="1"/>
          <w:numId w:val="13"/>
        </w:numPr>
        <w:spacing w:before="0" w:beforeAutospacing="0" w:after="0" w:afterAutospacing="0"/>
        <w:ind w:left="993" w:hanging="709"/>
        <w:contextualSpacing/>
        <w:jc w:val="both"/>
        <w:rPr>
          <w:rFonts w:ascii="Tahoma" w:hAnsi="Tahoma" w:cs="Tahoma"/>
        </w:rPr>
      </w:pPr>
      <w:r w:rsidRPr="00057A9B">
        <w:rPr>
          <w:rFonts w:ascii="Tahoma" w:hAnsi="Tahoma" w:cs="Tahoma"/>
          <w:b/>
          <w:bCs/>
        </w:rPr>
        <w:t>Entrega de Registros Verbales y Línea Directa:</w:t>
      </w:r>
      <w:r w:rsidRPr="00057A9B">
        <w:rPr>
          <w:rFonts w:ascii="Tahoma" w:hAnsi="Tahoma" w:cs="Tahoma"/>
        </w:rPr>
        <w:t xml:space="preserve"> Acta de entrega física de los Libros de Registro de Denuncias Verbales y reportes de la línea gratuita de transparencia, los cuales no han sido consignados en el soporte digital enviado a la </w:t>
      </w:r>
      <w:proofErr w:type="spellStart"/>
      <w:r w:rsidRPr="00057A9B">
        <w:rPr>
          <w:rFonts w:ascii="Tahoma" w:hAnsi="Tahoma" w:cs="Tahoma"/>
        </w:rPr>
        <w:t>DTI</w:t>
      </w:r>
      <w:proofErr w:type="spellEnd"/>
      <w:r w:rsidRPr="00057A9B">
        <w:rPr>
          <w:rFonts w:ascii="Tahoma" w:hAnsi="Tahoma" w:cs="Tahoma"/>
        </w:rPr>
        <w:t>.</w:t>
      </w:r>
    </w:p>
    <w:p w14:paraId="2F4F0D7C" w14:textId="77777777" w:rsidR="00297D91" w:rsidRPr="00057A9B" w:rsidRDefault="00297D91" w:rsidP="00297D91">
      <w:pPr>
        <w:pStyle w:val="NormalWeb"/>
        <w:spacing w:before="0" w:beforeAutospacing="0" w:after="0" w:afterAutospacing="0"/>
        <w:ind w:left="993"/>
        <w:contextualSpacing/>
        <w:jc w:val="both"/>
        <w:rPr>
          <w:rFonts w:ascii="Tahoma" w:hAnsi="Tahoma" w:cs="Tahoma"/>
        </w:rPr>
      </w:pPr>
    </w:p>
    <w:p w14:paraId="06C51A1A" w14:textId="77777777" w:rsidR="00297D91" w:rsidRPr="00057A9B" w:rsidRDefault="00297D91" w:rsidP="00297D91">
      <w:pPr>
        <w:pStyle w:val="NormalWeb"/>
        <w:numPr>
          <w:ilvl w:val="1"/>
          <w:numId w:val="13"/>
        </w:numPr>
        <w:spacing w:before="0" w:beforeAutospacing="0" w:after="0" w:afterAutospacing="0"/>
        <w:ind w:left="993" w:hanging="709"/>
        <w:contextualSpacing/>
        <w:jc w:val="both"/>
        <w:rPr>
          <w:rFonts w:ascii="Tahoma" w:hAnsi="Tahoma" w:cs="Tahoma"/>
        </w:rPr>
      </w:pPr>
      <w:r w:rsidRPr="00057A9B">
        <w:rPr>
          <w:rFonts w:ascii="Tahoma" w:hAnsi="Tahoma" w:cs="Tahoma"/>
          <w:b/>
          <w:bCs/>
        </w:rPr>
        <w:t>Credenciales de Sistemas Externos:</w:t>
      </w:r>
      <w:r w:rsidRPr="00057A9B">
        <w:rPr>
          <w:rFonts w:ascii="Tahoma" w:hAnsi="Tahoma" w:cs="Tahoma"/>
        </w:rPr>
        <w:t xml:space="preserve"> Entrega formal de claves de acceso a sistemas de seguimiento y plataformas de coordinación con el Viceministerio de Transparencia.</w:t>
      </w:r>
    </w:p>
    <w:p w14:paraId="528718EF" w14:textId="77777777" w:rsidR="00297D91" w:rsidRPr="00057A9B" w:rsidRDefault="00297D91" w:rsidP="00297D91">
      <w:pPr>
        <w:pStyle w:val="Prrafodelista"/>
        <w:spacing w:after="0" w:line="240" w:lineRule="auto"/>
        <w:rPr>
          <w:rFonts w:ascii="Tahoma" w:hAnsi="Tahoma" w:cs="Tahoma"/>
          <w:sz w:val="24"/>
          <w:szCs w:val="24"/>
        </w:rPr>
      </w:pPr>
    </w:p>
    <w:p w14:paraId="23D45939" w14:textId="77777777" w:rsidR="00297D91" w:rsidRPr="00297D91" w:rsidRDefault="00297D91" w:rsidP="00297D91">
      <w:pPr>
        <w:pStyle w:val="Ttulo3"/>
        <w:keepNext w:val="0"/>
        <w:keepLines w:val="0"/>
        <w:numPr>
          <w:ilvl w:val="2"/>
          <w:numId w:val="0"/>
        </w:numPr>
        <w:spacing w:before="0" w:line="240" w:lineRule="auto"/>
        <w:contextualSpacing/>
        <w:jc w:val="both"/>
        <w:rPr>
          <w:rFonts w:ascii="Tahoma" w:eastAsia="Times New Roman" w:hAnsi="Tahoma" w:cs="Tahoma"/>
          <w:b/>
          <w:bCs/>
          <w:color w:val="auto"/>
          <w:lang w:val="es-ES" w:eastAsia="es-ES"/>
        </w:rPr>
      </w:pPr>
      <w:bookmarkStart w:id="20" w:name="_Toc226890884"/>
      <w:r w:rsidRPr="00297D91">
        <w:rPr>
          <w:rFonts w:ascii="Tahoma" w:eastAsia="Times New Roman" w:hAnsi="Tahoma" w:cs="Tahoma"/>
          <w:b/>
          <w:bCs/>
          <w:color w:val="auto"/>
          <w:lang w:val="es-ES" w:eastAsia="es-ES"/>
        </w:rPr>
        <w:t>ACTAS DE CIERRE POR REESTRUCTURACIÓN.</w:t>
      </w:r>
      <w:bookmarkEnd w:id="20"/>
    </w:p>
    <w:p w14:paraId="246FB5BA" w14:textId="77777777" w:rsidR="00297D91" w:rsidRDefault="00297D91" w:rsidP="00297D91">
      <w:pPr>
        <w:spacing w:after="0" w:line="240" w:lineRule="auto"/>
        <w:jc w:val="both"/>
        <w:rPr>
          <w:rFonts w:ascii="Tahoma" w:eastAsia="Times New Roman" w:hAnsi="Tahoma" w:cs="Tahoma"/>
          <w:sz w:val="24"/>
          <w:szCs w:val="24"/>
          <w:lang w:val="es-ES" w:eastAsia="es-ES"/>
        </w:rPr>
      </w:pPr>
    </w:p>
    <w:p w14:paraId="6C9B6820" w14:textId="77777777" w:rsidR="00297D91" w:rsidRPr="000821CE" w:rsidRDefault="00297D91" w:rsidP="00297D91">
      <w:pPr>
        <w:spacing w:after="0" w:line="240" w:lineRule="auto"/>
        <w:jc w:val="both"/>
        <w:rPr>
          <w:rFonts w:ascii="Tahoma" w:eastAsia="Times New Roman" w:hAnsi="Tahoma" w:cs="Tahoma"/>
          <w:sz w:val="24"/>
          <w:szCs w:val="24"/>
          <w:lang w:val="es-ES" w:eastAsia="es-ES"/>
        </w:rPr>
      </w:pPr>
      <w:r w:rsidRPr="000821CE">
        <w:rPr>
          <w:rFonts w:ascii="Tahoma" w:eastAsia="Times New Roman" w:hAnsi="Tahoma" w:cs="Tahoma"/>
          <w:sz w:val="24"/>
          <w:szCs w:val="24"/>
          <w:lang w:val="es-ES" w:eastAsia="es-ES"/>
        </w:rPr>
        <w:t xml:space="preserve">Ante la mención de la supresión de unidades organizacionales en el </w:t>
      </w:r>
      <w:proofErr w:type="spellStart"/>
      <w:r w:rsidRPr="000821CE">
        <w:rPr>
          <w:rFonts w:ascii="Tahoma" w:eastAsia="Times New Roman" w:hAnsi="Tahoma" w:cs="Tahoma"/>
          <w:sz w:val="24"/>
          <w:szCs w:val="24"/>
          <w:lang w:val="es-ES" w:eastAsia="es-ES"/>
        </w:rPr>
        <w:t>MOF</w:t>
      </w:r>
      <w:proofErr w:type="spellEnd"/>
      <w:r w:rsidRPr="000821CE">
        <w:rPr>
          <w:rFonts w:ascii="Tahoma" w:eastAsia="Times New Roman" w:hAnsi="Tahoma" w:cs="Tahoma"/>
          <w:sz w:val="24"/>
          <w:szCs w:val="24"/>
          <w:lang w:val="es-ES" w:eastAsia="es-ES"/>
        </w:rPr>
        <w:t xml:space="preserve"> 2025, se requiere el acta de recepción de archivos que la </w:t>
      </w:r>
      <w:proofErr w:type="spellStart"/>
      <w:r w:rsidRPr="000821CE">
        <w:rPr>
          <w:rFonts w:ascii="Tahoma" w:eastAsia="Times New Roman" w:hAnsi="Tahoma" w:cs="Tahoma"/>
          <w:sz w:val="24"/>
          <w:szCs w:val="24"/>
          <w:lang w:val="es-ES" w:eastAsia="es-ES"/>
        </w:rPr>
        <w:t>UTLCC</w:t>
      </w:r>
      <w:proofErr w:type="spellEnd"/>
      <w:r w:rsidRPr="000821CE">
        <w:rPr>
          <w:rFonts w:ascii="Tahoma" w:eastAsia="Times New Roman" w:hAnsi="Tahoma" w:cs="Tahoma"/>
          <w:sz w:val="24"/>
          <w:szCs w:val="24"/>
          <w:lang w:val="es-ES" w:eastAsia="es-ES"/>
        </w:rPr>
        <w:t xml:space="preserve"> debió realizar sobre las unidades eliminadas para evitar el extravío de antecedentes de corrupción.</w:t>
      </w:r>
    </w:p>
    <w:p w14:paraId="20F67F60" w14:textId="77777777" w:rsidR="00297D91" w:rsidRPr="00057A9B" w:rsidRDefault="00297D91" w:rsidP="00297D91">
      <w:pPr>
        <w:spacing w:after="0" w:line="240" w:lineRule="auto"/>
        <w:contextualSpacing/>
        <w:jc w:val="both"/>
        <w:rPr>
          <w:rFonts w:ascii="Tahoma" w:hAnsi="Tahoma" w:cs="Tahoma"/>
          <w:sz w:val="24"/>
          <w:szCs w:val="24"/>
        </w:rPr>
      </w:pPr>
    </w:p>
    <w:p w14:paraId="7C457E62" w14:textId="77777777" w:rsidR="0010475E" w:rsidRPr="00057A9B" w:rsidRDefault="0010475E" w:rsidP="0010475E">
      <w:pPr>
        <w:spacing w:after="0" w:line="240" w:lineRule="auto"/>
        <w:contextualSpacing/>
        <w:rPr>
          <w:rFonts w:ascii="Tahoma" w:hAnsi="Tahoma" w:cs="Tahoma"/>
          <w:sz w:val="24"/>
          <w:szCs w:val="24"/>
        </w:rPr>
      </w:pPr>
    </w:p>
    <w:p w14:paraId="2E84EA10" w14:textId="0E0F1C81" w:rsidR="001F1AD9" w:rsidRPr="00297D91" w:rsidRDefault="001F1AD9" w:rsidP="0077408E">
      <w:pPr>
        <w:jc w:val="both"/>
        <w:rPr>
          <w:rFonts w:ascii="Tahoma" w:eastAsia="Times New Roman" w:hAnsi="Tahoma" w:cs="Tahoma"/>
          <w:sz w:val="24"/>
          <w:szCs w:val="24"/>
          <w:lang w:val="es-ES" w:eastAsia="es-ES"/>
        </w:rPr>
      </w:pPr>
      <w:r w:rsidRPr="00297D91">
        <w:rPr>
          <w:rFonts w:ascii="Tahoma" w:eastAsia="Times New Roman" w:hAnsi="Tahoma" w:cs="Tahoma"/>
          <w:sz w:val="24"/>
          <w:szCs w:val="24"/>
          <w:lang w:val="es-ES" w:eastAsia="es-ES"/>
        </w:rPr>
        <w:t>Sin otro particular caso, me despido de su autoridad con las consideraciones debidas y agradeciendo de ante mano su atención de forma oportuna.</w:t>
      </w:r>
    </w:p>
    <w:p w14:paraId="49934BF0" w14:textId="77777777" w:rsidR="00E4505E" w:rsidRPr="00297D91" w:rsidRDefault="00E4505E">
      <w:pPr>
        <w:rPr>
          <w:rFonts w:ascii="Tahoma" w:eastAsia="Times New Roman" w:hAnsi="Tahoma" w:cs="Tahoma"/>
          <w:sz w:val="24"/>
          <w:szCs w:val="24"/>
          <w:lang w:val="es-ES" w:eastAsia="es-ES"/>
        </w:rPr>
      </w:pPr>
    </w:p>
    <w:sectPr w:rsidR="00E4505E" w:rsidRPr="00297D91" w:rsidSect="008D214C">
      <w:pgSz w:w="11906" w:h="16838" w:code="9"/>
      <w:pgMar w:top="226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370B"/>
    <w:multiLevelType w:val="hybridMultilevel"/>
    <w:tmpl w:val="A0845EE4"/>
    <w:lvl w:ilvl="0" w:tplc="400A0017">
      <w:start w:val="1"/>
      <w:numFmt w:val="lowerLetter"/>
      <w:lvlText w:val="%1)"/>
      <w:lvlJc w:val="left"/>
      <w:pPr>
        <w:ind w:left="1428" w:hanging="360"/>
      </w:p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1" w15:restartNumberingAfterBreak="0">
    <w:nsid w:val="124E7B08"/>
    <w:multiLevelType w:val="hybridMultilevel"/>
    <w:tmpl w:val="7A8AA3B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96F6A33"/>
    <w:multiLevelType w:val="hybridMultilevel"/>
    <w:tmpl w:val="CC28BA20"/>
    <w:lvl w:ilvl="0" w:tplc="400A0017">
      <w:start w:val="1"/>
      <w:numFmt w:val="lowerLetter"/>
      <w:lvlText w:val="%1)"/>
      <w:lvlJc w:val="left"/>
      <w:pPr>
        <w:ind w:left="1428" w:hanging="360"/>
      </w:p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3" w15:restartNumberingAfterBreak="0">
    <w:nsid w:val="2AAF3FCF"/>
    <w:multiLevelType w:val="hybridMultilevel"/>
    <w:tmpl w:val="41D4E7F4"/>
    <w:lvl w:ilvl="0" w:tplc="9B8E005E">
      <w:start w:val="1"/>
      <w:numFmt w:val="decimal"/>
      <w:pStyle w:val="Ttulo2"/>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322278DA"/>
    <w:multiLevelType w:val="multilevel"/>
    <w:tmpl w:val="9BBCF34E"/>
    <w:lvl w:ilvl="0">
      <w:start w:val="1"/>
      <w:numFmt w:val="decimal"/>
      <w:lvlText w:val="%1."/>
      <w:lvlJc w:val="left"/>
      <w:pPr>
        <w:ind w:left="360" w:hanging="360"/>
      </w:pPr>
      <w:rPr>
        <w:b/>
        <w:bCs/>
        <w:sz w:val="24"/>
        <w:szCs w:val="24"/>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37FCC"/>
    <w:multiLevelType w:val="hybridMultilevel"/>
    <w:tmpl w:val="B5343F3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3E603243"/>
    <w:multiLevelType w:val="hybridMultilevel"/>
    <w:tmpl w:val="6DFCF0C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4A5611B3"/>
    <w:multiLevelType w:val="multilevel"/>
    <w:tmpl w:val="9BBCF34E"/>
    <w:lvl w:ilvl="0">
      <w:start w:val="1"/>
      <w:numFmt w:val="decimal"/>
      <w:lvlText w:val="%1."/>
      <w:lvlJc w:val="left"/>
      <w:pPr>
        <w:ind w:left="360" w:hanging="360"/>
      </w:pPr>
      <w:rPr>
        <w:b/>
        <w:bCs/>
        <w:sz w:val="24"/>
        <w:szCs w:val="24"/>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117C9A"/>
    <w:multiLevelType w:val="hybridMultilevel"/>
    <w:tmpl w:val="EFC61D20"/>
    <w:lvl w:ilvl="0" w:tplc="400A0017">
      <w:start w:val="1"/>
      <w:numFmt w:val="lowerLetter"/>
      <w:lvlText w:val="%1)"/>
      <w:lvlJc w:val="left"/>
      <w:pPr>
        <w:ind w:left="1428" w:hanging="360"/>
      </w:p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9" w15:restartNumberingAfterBreak="0">
    <w:nsid w:val="6CA416AC"/>
    <w:multiLevelType w:val="multilevel"/>
    <w:tmpl w:val="E53C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04796F"/>
    <w:multiLevelType w:val="hybridMultilevel"/>
    <w:tmpl w:val="EFF2CDF6"/>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1" w15:restartNumberingAfterBreak="0">
    <w:nsid w:val="74A10525"/>
    <w:multiLevelType w:val="multilevel"/>
    <w:tmpl w:val="9BBCF34E"/>
    <w:lvl w:ilvl="0">
      <w:start w:val="1"/>
      <w:numFmt w:val="decimal"/>
      <w:lvlText w:val="%1."/>
      <w:lvlJc w:val="left"/>
      <w:pPr>
        <w:ind w:left="360" w:hanging="360"/>
      </w:pPr>
      <w:rPr>
        <w:b/>
        <w:bCs/>
        <w:sz w:val="24"/>
        <w:szCs w:val="24"/>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CC2713"/>
    <w:multiLevelType w:val="hybridMultilevel"/>
    <w:tmpl w:val="4C5600FA"/>
    <w:lvl w:ilvl="0" w:tplc="F55436F8">
      <w:start w:val="1"/>
      <w:numFmt w:val="lowerLetter"/>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10"/>
  </w:num>
  <w:num w:numId="6">
    <w:abstractNumId w:val="8"/>
  </w:num>
  <w:num w:numId="7">
    <w:abstractNumId w:val="6"/>
  </w:num>
  <w:num w:numId="8">
    <w:abstractNumId w:val="7"/>
  </w:num>
  <w:num w:numId="9">
    <w:abstractNumId w:val="12"/>
  </w:num>
  <w:num w:numId="10">
    <w:abstractNumId w:val="3"/>
  </w:num>
  <w:num w:numId="11">
    <w:abstractNumId w:val="1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05E"/>
    <w:rsid w:val="000879E4"/>
    <w:rsid w:val="000A23CE"/>
    <w:rsid w:val="0010475E"/>
    <w:rsid w:val="001727B7"/>
    <w:rsid w:val="00192095"/>
    <w:rsid w:val="001A0521"/>
    <w:rsid w:val="001B7ED5"/>
    <w:rsid w:val="001E07F7"/>
    <w:rsid w:val="001F1AD9"/>
    <w:rsid w:val="00274E61"/>
    <w:rsid w:val="00297D91"/>
    <w:rsid w:val="002A6CFE"/>
    <w:rsid w:val="002E77C4"/>
    <w:rsid w:val="003600A9"/>
    <w:rsid w:val="00393FA0"/>
    <w:rsid w:val="00397B09"/>
    <w:rsid w:val="00596A93"/>
    <w:rsid w:val="006275B2"/>
    <w:rsid w:val="006478F1"/>
    <w:rsid w:val="00653941"/>
    <w:rsid w:val="00661352"/>
    <w:rsid w:val="00690289"/>
    <w:rsid w:val="00744D95"/>
    <w:rsid w:val="0077408E"/>
    <w:rsid w:val="00875005"/>
    <w:rsid w:val="00891420"/>
    <w:rsid w:val="008A591F"/>
    <w:rsid w:val="008D214C"/>
    <w:rsid w:val="008E717E"/>
    <w:rsid w:val="008F1858"/>
    <w:rsid w:val="0095677F"/>
    <w:rsid w:val="00973D94"/>
    <w:rsid w:val="0098679E"/>
    <w:rsid w:val="009F7A4B"/>
    <w:rsid w:val="00A27555"/>
    <w:rsid w:val="00B23798"/>
    <w:rsid w:val="00BD17CF"/>
    <w:rsid w:val="00BF204A"/>
    <w:rsid w:val="00BF2B46"/>
    <w:rsid w:val="00C13805"/>
    <w:rsid w:val="00CD7BE2"/>
    <w:rsid w:val="00D4305E"/>
    <w:rsid w:val="00D51FAF"/>
    <w:rsid w:val="00DE3992"/>
    <w:rsid w:val="00DF0BBE"/>
    <w:rsid w:val="00E4505E"/>
    <w:rsid w:val="00EF0058"/>
    <w:rsid w:val="00FA14EF"/>
    <w:rsid w:val="00FC301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507D"/>
  <w15:chartTrackingRefBased/>
  <w15:docId w15:val="{9A64B241-0A0C-411D-BB50-2CAD00A7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010"/>
    <w:pPr>
      <w:spacing w:line="256" w:lineRule="auto"/>
    </w:pPr>
  </w:style>
  <w:style w:type="paragraph" w:styleId="Ttulo1">
    <w:name w:val="heading 1"/>
    <w:basedOn w:val="Normal"/>
    <w:next w:val="Normal"/>
    <w:link w:val="Ttulo1Car"/>
    <w:uiPriority w:val="9"/>
    <w:qFormat/>
    <w:rsid w:val="00297D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0475E"/>
    <w:pPr>
      <w:keepNext/>
      <w:keepLines/>
      <w:numPr>
        <w:numId w:val="10"/>
      </w:numPr>
      <w:spacing w:after="0" w:line="240" w:lineRule="auto"/>
      <w:ind w:left="360"/>
      <w:contextualSpacing/>
      <w:jc w:val="both"/>
      <w:outlineLvl w:val="1"/>
    </w:pPr>
    <w:rPr>
      <w:rFonts w:ascii="Tahoma" w:eastAsiaTheme="majorEastAsia" w:hAnsi="Tahoma" w:cstheme="majorBidi"/>
      <w:b/>
      <w:sz w:val="24"/>
      <w:szCs w:val="26"/>
    </w:rPr>
  </w:style>
  <w:style w:type="paragraph" w:styleId="Ttulo3">
    <w:name w:val="heading 3"/>
    <w:basedOn w:val="Normal"/>
    <w:next w:val="Normal"/>
    <w:link w:val="Ttulo3Car"/>
    <w:uiPriority w:val="9"/>
    <w:semiHidden/>
    <w:unhideWhenUsed/>
    <w:qFormat/>
    <w:rsid w:val="00297D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2095"/>
    <w:pPr>
      <w:ind w:left="720"/>
      <w:contextualSpacing/>
    </w:pPr>
  </w:style>
  <w:style w:type="paragraph" w:styleId="Sinespaciado">
    <w:name w:val="No Spacing"/>
    <w:uiPriority w:val="1"/>
    <w:qFormat/>
    <w:rsid w:val="00393FA0"/>
    <w:pPr>
      <w:spacing w:after="0" w:line="240" w:lineRule="auto"/>
    </w:pPr>
  </w:style>
  <w:style w:type="paragraph" w:styleId="NormalWeb">
    <w:name w:val="Normal (Web)"/>
    <w:basedOn w:val="Normal"/>
    <w:uiPriority w:val="99"/>
    <w:unhideWhenUsed/>
    <w:rsid w:val="001047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10475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10475E"/>
    <w:rPr>
      <w:rFonts w:ascii="Tahoma" w:eastAsiaTheme="majorEastAsia" w:hAnsi="Tahoma" w:cstheme="majorBidi"/>
      <w:b/>
      <w:sz w:val="24"/>
      <w:szCs w:val="26"/>
    </w:rPr>
  </w:style>
  <w:style w:type="character" w:customStyle="1" w:styleId="Ttulo1Car">
    <w:name w:val="Título 1 Car"/>
    <w:basedOn w:val="Fuentedeprrafopredeter"/>
    <w:link w:val="Ttulo1"/>
    <w:uiPriority w:val="9"/>
    <w:rsid w:val="00297D9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97D9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3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5446</Words>
  <Characters>29957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carit</cp:lastModifiedBy>
  <cp:revision>2</cp:revision>
  <dcterms:created xsi:type="dcterms:W3CDTF">2026-04-12T21:24:00Z</dcterms:created>
  <dcterms:modified xsi:type="dcterms:W3CDTF">2026-04-12T21:24:00Z</dcterms:modified>
</cp:coreProperties>
</file>