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011A" w14:textId="20B109BE" w:rsidR="008459DD" w:rsidRDefault="00F0765A" w:rsidP="00487C56">
      <w:pPr>
        <w:rPr>
          <w:b/>
          <w:bCs/>
        </w:rPr>
      </w:pPr>
      <w:r w:rsidRPr="00F0765A">
        <w:rPr>
          <w:b/>
          <w:bCs/>
        </w:rPr>
        <w:t xml:space="preserve">INFORME DE </w:t>
      </w:r>
      <w:r w:rsidR="008459DD" w:rsidRPr="00F0765A">
        <w:rPr>
          <w:b/>
          <w:bCs/>
        </w:rPr>
        <w:t>TRANSICIÓN No</w:t>
      </w:r>
      <w:r w:rsidR="008459DD">
        <w:rPr>
          <w:b/>
          <w:bCs/>
        </w:rPr>
        <w:t>. 5</w:t>
      </w:r>
    </w:p>
    <w:p w14:paraId="1B8BEA28" w14:textId="370F2BA6" w:rsidR="008459DD" w:rsidRPr="00DC7F0E" w:rsidRDefault="008459DD" w:rsidP="00487C56">
      <w:pPr>
        <w:pBdr>
          <w:bottom w:val="single" w:sz="6" w:space="1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</w:pP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A</w:t>
      </w:r>
      <w:r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 xml:space="preserve">           </w:t>
      </w: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: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  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Sr. Cesar Dockweiler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br/>
      </w: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DE</w:t>
      </w:r>
      <w:r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 xml:space="preserve">         </w:t>
      </w: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: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  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Comisión de Transición </w:t>
      </w:r>
      <w:r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–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Sub Alcaldía Hampaturi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br/>
      </w: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FECHA</w:t>
      </w:r>
      <w:r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 xml:space="preserve">  </w:t>
      </w: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: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  </w:t>
      </w:r>
      <w:r w:rsidR="002F2DAA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21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 de abril de 2026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br/>
      </w: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REF.</w:t>
      </w:r>
      <w:r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 xml:space="preserve">      </w:t>
      </w:r>
      <w:r w:rsidRPr="007F3B27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>:</w:t>
      </w:r>
      <w:r w:rsidRPr="007F3B27"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  </w:t>
      </w:r>
      <w:r w:rsidRPr="008459DD">
        <w:rPr>
          <w:rFonts w:ascii="Arial" w:eastAsia="Times New Roman" w:hAnsi="Arial" w:cs="Arial"/>
          <w:b/>
          <w:bCs/>
          <w:color w:val="0A0A0A"/>
          <w:kern w:val="0"/>
          <w:lang w:eastAsia="es-BO"/>
          <w14:ligatures w14:val="none"/>
        </w:rPr>
        <w:t xml:space="preserve">Análisis </w:t>
      </w:r>
      <w:r>
        <w:rPr>
          <w:b/>
          <w:bCs/>
        </w:rPr>
        <w:t>Procesos coactivos</w:t>
      </w:r>
      <w:r>
        <w:rPr>
          <w:rFonts w:ascii="Arial" w:eastAsia="Times New Roman" w:hAnsi="Arial" w:cs="Arial"/>
          <w:color w:val="0A0A0A"/>
          <w:kern w:val="0"/>
          <w:lang w:eastAsia="es-BO"/>
          <w14:ligatures w14:val="none"/>
        </w:rPr>
        <w:t xml:space="preserve"> </w:t>
      </w:r>
    </w:p>
    <w:p w14:paraId="15630C07" w14:textId="77777777" w:rsidR="008459DD" w:rsidRDefault="008459DD" w:rsidP="00487C56">
      <w:pPr>
        <w:jc w:val="both"/>
        <w:rPr>
          <w:b/>
          <w:bCs/>
        </w:rPr>
      </w:pPr>
    </w:p>
    <w:p w14:paraId="66F2B442" w14:textId="77777777" w:rsidR="00EB2183" w:rsidRPr="00EB2183" w:rsidRDefault="00EB2183" w:rsidP="00EB2183">
      <w:pPr>
        <w:jc w:val="both"/>
        <w:rPr>
          <w:b/>
          <w:bCs/>
        </w:rPr>
      </w:pPr>
      <w:r w:rsidRPr="00EB2183">
        <w:rPr>
          <w:b/>
          <w:bCs/>
        </w:rPr>
        <w:t>1. OBJETO</w:t>
      </w:r>
    </w:p>
    <w:p w14:paraId="07FA4722" w14:textId="77777777" w:rsidR="00EB2183" w:rsidRPr="00EB2183" w:rsidRDefault="00EB2183" w:rsidP="00EB2183">
      <w:pPr>
        <w:jc w:val="both"/>
      </w:pPr>
      <w:r w:rsidRPr="00EB2183">
        <w:t>El presente informe tiene por objeto determinar el monto real del daño económico y el riesgo patrimonial para el Gobierno Autónomo Municipal de La Paz (</w:t>
      </w:r>
      <w:proofErr w:type="spellStart"/>
      <w:r w:rsidRPr="00EB2183">
        <w:t>GAMLP</w:t>
      </w:r>
      <w:proofErr w:type="spellEnd"/>
      <w:r w:rsidRPr="00EB2183">
        <w:t xml:space="preserve">) en el </w:t>
      </w:r>
      <w:proofErr w:type="spellStart"/>
      <w:r w:rsidRPr="00EB2183">
        <w:t>Macrodistrito</w:t>
      </w:r>
      <w:proofErr w:type="spellEnd"/>
      <w:r w:rsidRPr="00EB2183">
        <w:t xml:space="preserve"> de Hampaturi, basado en la liquidación de deudas del </w:t>
      </w:r>
      <w:r w:rsidRPr="00EB2183">
        <w:rPr>
          <w:b/>
          <w:bCs/>
        </w:rPr>
        <w:t>Anexo 2 de Procesos Coactivos</w:t>
      </w:r>
      <w:r w:rsidRPr="00EB2183">
        <w:t>.</w:t>
      </w:r>
    </w:p>
    <w:p w14:paraId="2787A032" w14:textId="77777777" w:rsidR="00EB2183" w:rsidRPr="00EB2183" w:rsidRDefault="00EB2183" w:rsidP="00EB2183">
      <w:pPr>
        <w:jc w:val="both"/>
        <w:rPr>
          <w:b/>
          <w:bCs/>
        </w:rPr>
      </w:pPr>
      <w:r w:rsidRPr="00EB2183">
        <w:rPr>
          <w:b/>
          <w:bCs/>
        </w:rPr>
        <w:t>2. ANÁLISIS DE CUANTÍA Y CONVERSIÓN (</w:t>
      </w:r>
      <w:proofErr w:type="spellStart"/>
      <w:r w:rsidRPr="00EB2183">
        <w:rPr>
          <w:b/>
          <w:bCs/>
        </w:rPr>
        <w:t>UFVs</w:t>
      </w:r>
      <w:proofErr w:type="spellEnd"/>
      <w:r w:rsidRPr="00EB2183">
        <w:rPr>
          <w:b/>
          <w:bCs/>
        </w:rPr>
        <w:t xml:space="preserve"> A BOLIVIANOS)</w:t>
      </w:r>
    </w:p>
    <w:p w14:paraId="19196486" w14:textId="77777777" w:rsidR="00EB2183" w:rsidRPr="00EB2183" w:rsidRDefault="00EB2183" w:rsidP="00EB2183">
      <w:pPr>
        <w:jc w:val="both"/>
      </w:pPr>
      <w:r w:rsidRPr="00EB2183">
        <w:t>Tras analizar el Anexo 2, se observa que la administración saliente presenta la mayoría de los cargos en Unidades de Fomento a la Vivienda (</w:t>
      </w:r>
      <w:proofErr w:type="spellStart"/>
      <w:r w:rsidRPr="00EB2183">
        <w:t>UFV</w:t>
      </w:r>
      <w:proofErr w:type="spellEnd"/>
      <w:r w:rsidRPr="00EB2183">
        <w:t>). Para efectos de transparencia fiscal, se ha procedido a la conversión técnica (</w:t>
      </w:r>
      <w:proofErr w:type="spellStart"/>
      <w:r w:rsidRPr="00EB2183">
        <w:t>T.C</w:t>
      </w:r>
      <w:proofErr w:type="spellEnd"/>
      <w:r w:rsidRPr="00EB2183">
        <w:t>. aprox. 2.50) de los casos de mayor relevancia: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1726"/>
        <w:gridCol w:w="2760"/>
        <w:gridCol w:w="2670"/>
      </w:tblGrid>
      <w:tr w:rsidR="00EB2183" w:rsidRPr="00EB2183" w14:paraId="06294026" w14:textId="77777777" w:rsidTr="00EB218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231A8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Proceso / Coactivado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7F716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 xml:space="preserve">Cuantía en </w:t>
            </w:r>
            <w:proofErr w:type="spellStart"/>
            <w:r w:rsidRPr="00EB2183">
              <w:rPr>
                <w:b/>
                <w:bCs/>
              </w:rPr>
              <w:t>UFVs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EE6F9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Equivalente en Bolivianos (Bs.)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FD272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Origen del Hecho</w:t>
            </w:r>
          </w:p>
        </w:tc>
      </w:tr>
      <w:tr w:rsidR="00EB2183" w:rsidRPr="00EB2183" w14:paraId="35C62777" w14:textId="77777777" w:rsidTr="00EB21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EB862" w14:textId="77777777" w:rsidR="00EB2183" w:rsidRPr="00EB2183" w:rsidRDefault="00EB2183" w:rsidP="00EB2183">
            <w:pPr>
              <w:jc w:val="both"/>
            </w:pPr>
            <w:proofErr w:type="spellStart"/>
            <w:r w:rsidRPr="00EB2183">
              <w:rPr>
                <w:b/>
                <w:bCs/>
              </w:rPr>
              <w:t>TERRASUR</w:t>
            </w:r>
            <w:proofErr w:type="spellEnd"/>
            <w:r w:rsidRPr="00EB2183">
              <w:rPr>
                <w:b/>
                <w:bCs/>
              </w:rPr>
              <w:t xml:space="preserve"> LTDA. (Casos 3 y 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48BDA" w14:textId="77777777" w:rsidR="00EB2183" w:rsidRPr="00EB2183" w:rsidRDefault="00EB2183" w:rsidP="00EB2183">
            <w:pPr>
              <w:jc w:val="both"/>
            </w:pPr>
            <w:r w:rsidRPr="00EB2183">
              <w:t>5,356,417.72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5F49A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Bs. 13,391,044.30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57996" w14:textId="77777777" w:rsidR="00EB2183" w:rsidRPr="00EB2183" w:rsidRDefault="00EB2183" w:rsidP="00EB2183">
            <w:pPr>
              <w:jc w:val="both"/>
            </w:pPr>
            <w:r w:rsidRPr="00EB2183">
              <w:t>Movimientos de tierras masivos</w:t>
            </w:r>
          </w:p>
        </w:tc>
      </w:tr>
      <w:tr w:rsidR="00EB2183" w:rsidRPr="00EB2183" w14:paraId="549C1202" w14:textId="77777777" w:rsidTr="00EB21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4CE03" w14:textId="77777777" w:rsidR="00EB2183" w:rsidRPr="00EB2183" w:rsidRDefault="00EB2183" w:rsidP="00EB2183">
            <w:pPr>
              <w:jc w:val="both"/>
            </w:pPr>
            <w:proofErr w:type="spellStart"/>
            <w:r w:rsidRPr="00EB2183">
              <w:rPr>
                <w:b/>
                <w:bCs/>
              </w:rPr>
              <w:t>ANDEAN</w:t>
            </w:r>
            <w:proofErr w:type="spellEnd"/>
            <w:r w:rsidRPr="00EB2183">
              <w:rPr>
                <w:b/>
                <w:bCs/>
              </w:rPr>
              <w:t xml:space="preserve"> </w:t>
            </w:r>
            <w:proofErr w:type="spellStart"/>
            <w:r w:rsidRPr="00EB2183">
              <w:rPr>
                <w:b/>
                <w:bCs/>
              </w:rPr>
              <w:t>CONSULTING</w:t>
            </w:r>
            <w:proofErr w:type="spellEnd"/>
            <w:r w:rsidRPr="00EB2183">
              <w:rPr>
                <w:b/>
                <w:bCs/>
              </w:rPr>
              <w:t xml:space="preserve"> </w:t>
            </w:r>
            <w:proofErr w:type="spellStart"/>
            <w:r w:rsidRPr="00EB2183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FF680" w14:textId="77777777" w:rsidR="00EB2183" w:rsidRPr="00EB2183" w:rsidRDefault="00EB2183" w:rsidP="00EB2183">
            <w:pPr>
              <w:jc w:val="both"/>
            </w:pPr>
            <w:r w:rsidRPr="00EB2183">
              <w:t>(Monto directo)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042D2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Bs. 2,062,028.70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06694" w14:textId="77777777" w:rsidR="00EB2183" w:rsidRPr="00EB2183" w:rsidRDefault="00EB2183" w:rsidP="00EB2183">
            <w:pPr>
              <w:jc w:val="both"/>
            </w:pPr>
            <w:r w:rsidRPr="00EB2183">
              <w:t>Terraplenes sin autorización</w:t>
            </w:r>
          </w:p>
        </w:tc>
      </w:tr>
      <w:tr w:rsidR="00EB2183" w:rsidRPr="00EB2183" w14:paraId="4C5C9629" w14:textId="77777777" w:rsidTr="00EB21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BB331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 xml:space="preserve">ALFREDO </w:t>
            </w:r>
            <w:proofErr w:type="spellStart"/>
            <w:r w:rsidRPr="00EB2183">
              <w:rPr>
                <w:b/>
                <w:bCs/>
              </w:rPr>
              <w:t>MERUVIA</w:t>
            </w:r>
            <w:proofErr w:type="spellEnd"/>
            <w:r w:rsidRPr="00EB2183">
              <w:rPr>
                <w:b/>
                <w:bCs/>
              </w:rPr>
              <w:t xml:space="preserve"> CRESPO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17D1" w14:textId="77777777" w:rsidR="00EB2183" w:rsidRPr="00EB2183" w:rsidRDefault="00EB2183" w:rsidP="00EB2183">
            <w:pPr>
              <w:jc w:val="both"/>
            </w:pPr>
            <w:r w:rsidRPr="00EB2183">
              <w:t>576,266.90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CB5E5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Bs. 1,440,667.25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B049B" w14:textId="77777777" w:rsidR="00EB2183" w:rsidRPr="00EB2183" w:rsidRDefault="00EB2183" w:rsidP="00EB2183">
            <w:pPr>
              <w:jc w:val="both"/>
            </w:pPr>
            <w:r w:rsidRPr="00EB2183">
              <w:t>Intervención ilegal de suelos</w:t>
            </w:r>
          </w:p>
        </w:tc>
      </w:tr>
      <w:tr w:rsidR="00EB2183" w:rsidRPr="00EB2183" w14:paraId="158BA790" w14:textId="77777777" w:rsidTr="00EB21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9734C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Otros procesos acumulados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8DA43" w14:textId="77777777" w:rsidR="00EB2183" w:rsidRPr="00EB2183" w:rsidRDefault="00EB2183" w:rsidP="00EB2183">
            <w:pPr>
              <w:jc w:val="both"/>
            </w:pPr>
            <w:r w:rsidRPr="00EB2183">
              <w:t>Diversos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A2A43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&gt; Bs. 23,106,259.75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411CD" w14:textId="77777777" w:rsidR="00EB2183" w:rsidRPr="00EB2183" w:rsidRDefault="00EB2183" w:rsidP="00EB2183">
            <w:pPr>
              <w:jc w:val="both"/>
            </w:pPr>
            <w:r w:rsidRPr="00EB2183">
              <w:t>Multas por áridos y tierra</w:t>
            </w:r>
          </w:p>
        </w:tc>
      </w:tr>
      <w:tr w:rsidR="00EB2183" w:rsidRPr="00EB2183" w14:paraId="21F9F8BA" w14:textId="77777777" w:rsidTr="00EB218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7FABB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TOTAL RIESGO PATRIMONIAL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AB359" w14:textId="77777777" w:rsidR="00EB2183" w:rsidRPr="00EB2183" w:rsidRDefault="00EB2183" w:rsidP="00EB2183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F27E3" w14:textId="77777777" w:rsidR="00EB2183" w:rsidRPr="00EB2183" w:rsidRDefault="00EB2183" w:rsidP="00EB2183">
            <w:pPr>
              <w:jc w:val="both"/>
            </w:pPr>
            <w:r w:rsidRPr="00EB2183">
              <w:rPr>
                <w:b/>
                <w:bCs/>
              </w:rPr>
              <w:t>&gt; Bs. 40,000,000.00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9FF0A" w14:textId="77777777" w:rsidR="00EB2183" w:rsidRPr="00EB2183" w:rsidRDefault="00EB2183" w:rsidP="00EB2183">
            <w:pPr>
              <w:jc w:val="both"/>
            </w:pPr>
          </w:p>
        </w:tc>
      </w:tr>
    </w:tbl>
    <w:p w14:paraId="0DC7C619" w14:textId="77777777" w:rsidR="00EB2183" w:rsidRPr="00EB2183" w:rsidRDefault="00EB2183" w:rsidP="00EB2183">
      <w:pPr>
        <w:jc w:val="both"/>
        <w:rPr>
          <w:b/>
          <w:bCs/>
        </w:rPr>
      </w:pPr>
      <w:r w:rsidRPr="00EB2183">
        <w:rPr>
          <w:b/>
          <w:bCs/>
        </w:rPr>
        <w:t>3. HALLAZGOS CRÍTICOS SOBRE LA GESTIÓN 2021-2026</w:t>
      </w:r>
    </w:p>
    <w:p w14:paraId="44076E58" w14:textId="77777777" w:rsidR="00EB2183" w:rsidRPr="00EB2183" w:rsidRDefault="00EB2183" w:rsidP="00EB2183">
      <w:pPr>
        <w:jc w:val="both"/>
      </w:pPr>
      <w:r w:rsidRPr="00EB2183">
        <w:t xml:space="preserve">El análisis cronológico de los números </w:t>
      </w:r>
      <w:proofErr w:type="spellStart"/>
      <w:r w:rsidRPr="00EB2183">
        <w:rPr>
          <w:b/>
          <w:bCs/>
        </w:rPr>
        <w:t>NUREJ</w:t>
      </w:r>
      <w:proofErr w:type="spellEnd"/>
      <w:r w:rsidRPr="00EB2183">
        <w:t xml:space="preserve"> revela un patrón de inacción administrativa que pone en peligro la recuperación de estos </w:t>
      </w:r>
      <w:r w:rsidRPr="00EB2183">
        <w:rPr>
          <w:b/>
          <w:bCs/>
        </w:rPr>
        <w:t>40 millones de bolivianos</w:t>
      </w:r>
      <w:r w:rsidRPr="00EB2183">
        <w:t>:</w:t>
      </w:r>
    </w:p>
    <w:p w14:paraId="6C2107D3" w14:textId="5C0A403B" w:rsidR="00EB2183" w:rsidRPr="00EB2183" w:rsidRDefault="00EB2183" w:rsidP="00EB2183">
      <w:pPr>
        <w:numPr>
          <w:ilvl w:val="0"/>
          <w:numId w:val="26"/>
        </w:numPr>
        <w:jc w:val="both"/>
      </w:pPr>
      <w:r w:rsidRPr="00EB2183">
        <w:rPr>
          <w:b/>
          <w:bCs/>
        </w:rPr>
        <w:t>Inacción Inicial (2021-2022):</w:t>
      </w:r>
      <w:r w:rsidRPr="00EB2183">
        <w:t xml:space="preserve"> Durante los primeros dos años de gestión, la Sub</w:t>
      </w:r>
      <w:r>
        <w:t xml:space="preserve"> </w:t>
      </w:r>
      <w:r w:rsidRPr="00EB2183">
        <w:t>alcaldía de Hampaturi no inició demandas coactivas por movimientos de tierras, permitiendo la consolidación física de los terraplenes ilegales.</w:t>
      </w:r>
    </w:p>
    <w:p w14:paraId="4A360C08" w14:textId="77777777" w:rsidR="00EB2183" w:rsidRPr="00EB2183" w:rsidRDefault="00EB2183" w:rsidP="00EB2183">
      <w:pPr>
        <w:numPr>
          <w:ilvl w:val="0"/>
          <w:numId w:val="26"/>
        </w:numPr>
        <w:jc w:val="both"/>
      </w:pPr>
      <w:r w:rsidRPr="00EB2183">
        <w:rPr>
          <w:b/>
          <w:bCs/>
        </w:rPr>
        <w:t>Activación Tardía (2023-2024):</w:t>
      </w:r>
      <w:r w:rsidRPr="00EB2183">
        <w:t xml:space="preserve"> El 100% de los casos de cuantía mayor fueron judicializados recién a finales de 2023 y principios de 2024. Esta demora ha permitido que empresas como </w:t>
      </w:r>
      <w:proofErr w:type="spellStart"/>
      <w:r w:rsidRPr="00EB2183">
        <w:rPr>
          <w:b/>
          <w:bCs/>
        </w:rPr>
        <w:t>Terrasur</w:t>
      </w:r>
      <w:proofErr w:type="spellEnd"/>
      <w:r w:rsidRPr="00EB2183">
        <w:t xml:space="preserve"> logren suspensiones vía Amparo Constitucional, alegando vicios procesales por el tiempo transcurrido.</w:t>
      </w:r>
    </w:p>
    <w:p w14:paraId="16787BC8" w14:textId="77777777" w:rsidR="00EB2183" w:rsidRDefault="00EB2183" w:rsidP="00EB2183">
      <w:pPr>
        <w:numPr>
          <w:ilvl w:val="0"/>
          <w:numId w:val="26"/>
        </w:numPr>
        <w:jc w:val="both"/>
      </w:pPr>
      <w:r w:rsidRPr="00EB2183">
        <w:rPr>
          <w:b/>
          <w:bCs/>
        </w:rPr>
        <w:t>Falta de Medidas Precautorias:</w:t>
      </w:r>
      <w:r w:rsidRPr="00EB2183">
        <w:t xml:space="preserve"> Pese a que los técnicos de planta admitieron hoy que el origen son terraplenes ilegales realizados con maquinaria pesada, </w:t>
      </w:r>
      <w:r w:rsidRPr="00EB2183">
        <w:rPr>
          <w:b/>
          <w:bCs/>
        </w:rPr>
        <w:t>no existen registros de embargos o secuestros de equipo pesado</w:t>
      </w:r>
      <w:r w:rsidRPr="00EB2183">
        <w:t>, lo que imposibilita el cobro efectivo una vez que las empresas se retiran de la zona.</w:t>
      </w:r>
    </w:p>
    <w:p w14:paraId="66A39B0E" w14:textId="0D4FB5C6" w:rsidR="00EB2183" w:rsidRPr="00EB2183" w:rsidRDefault="00EB2183" w:rsidP="00EB21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s-BO"/>
          <w14:ligatures w14:val="none"/>
        </w:rPr>
        <w:lastRenderedPageBreak/>
        <w:t>4</w:t>
      </w:r>
      <w:r w:rsidRPr="00EB2183">
        <w:rPr>
          <w:rFonts w:eastAsia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>. HALLAZGOS SOBRE LA ESTRUCTURA ORGANIZACIONAL</w:t>
      </w:r>
    </w:p>
    <w:p w14:paraId="2D805F13" w14:textId="77777777" w:rsidR="00EB2183" w:rsidRPr="00EB2183" w:rsidRDefault="00EB2183" w:rsidP="00EB21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BO"/>
          <w14:ligatures w14:val="none"/>
        </w:rPr>
      </w:pPr>
      <w:r w:rsidRPr="00EB2183">
        <w:rPr>
          <w:rFonts w:eastAsia="Times New Roman" w:cs="Times New Roman"/>
          <w:kern w:val="0"/>
          <w:lang w:eastAsia="es-BO"/>
          <w14:ligatures w14:val="none"/>
        </w:rPr>
        <w:t xml:space="preserve">Se identifica una anomalía administrativa grave durante la gestión 2023: la </w:t>
      </w:r>
      <w:r w:rsidRPr="00EB2183">
        <w:rPr>
          <w:rFonts w:eastAsia="Times New Roman" w:cs="Times New Roman"/>
          <w:b/>
          <w:bCs/>
          <w:kern w:val="0"/>
          <w:lang w:eastAsia="es-BO"/>
          <w14:ligatures w14:val="none"/>
        </w:rPr>
        <w:t>eliminación de las áreas de Planificación y Jurídica</w:t>
      </w:r>
      <w:r w:rsidRPr="00EB2183">
        <w:rPr>
          <w:rFonts w:eastAsia="Times New Roman" w:cs="Times New Roman"/>
          <w:kern w:val="0"/>
          <w:lang w:eastAsia="es-BO"/>
          <w14:ligatures w14:val="none"/>
        </w:rPr>
        <w:t xml:space="preserve"> del Manual de Organización y Funciones (</w:t>
      </w:r>
      <w:proofErr w:type="spellStart"/>
      <w:r w:rsidRPr="00EB2183">
        <w:rPr>
          <w:rFonts w:eastAsia="Times New Roman" w:cs="Times New Roman"/>
          <w:kern w:val="0"/>
          <w:lang w:eastAsia="es-BO"/>
          <w14:ligatures w14:val="none"/>
        </w:rPr>
        <w:t>MOF</w:t>
      </w:r>
      <w:proofErr w:type="spellEnd"/>
      <w:r w:rsidRPr="00EB2183">
        <w:rPr>
          <w:rFonts w:eastAsia="Times New Roman" w:cs="Times New Roman"/>
          <w:kern w:val="0"/>
          <w:lang w:eastAsia="es-BO"/>
          <w14:ligatures w14:val="none"/>
        </w:rPr>
        <w:t xml:space="preserve">) de la </w:t>
      </w:r>
      <w:proofErr w:type="spellStart"/>
      <w:r w:rsidRPr="00EB2183">
        <w:rPr>
          <w:rFonts w:eastAsia="Times New Roman" w:cs="Times New Roman"/>
          <w:kern w:val="0"/>
          <w:lang w:eastAsia="es-BO"/>
          <w14:ligatures w14:val="none"/>
        </w:rPr>
        <w:t>Subalcaldía</w:t>
      </w:r>
      <w:proofErr w:type="spellEnd"/>
      <w:r w:rsidRPr="00EB2183">
        <w:rPr>
          <w:rFonts w:eastAsia="Times New Roman" w:cs="Times New Roman"/>
          <w:kern w:val="0"/>
          <w:lang w:eastAsia="es-BO"/>
          <w14:ligatures w14:val="none"/>
        </w:rPr>
        <w:t>.</w:t>
      </w:r>
    </w:p>
    <w:p w14:paraId="30CC2077" w14:textId="000B9B0A" w:rsidR="00EB2183" w:rsidRPr="00EB2183" w:rsidRDefault="00EB2183" w:rsidP="00EB218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BO"/>
          <w14:ligatures w14:val="none"/>
        </w:rPr>
      </w:pPr>
      <w:r w:rsidRPr="00EB2183">
        <w:rPr>
          <w:rFonts w:eastAsia="Times New Roman" w:cs="Times New Roman"/>
          <w:kern w:val="0"/>
          <w:lang w:eastAsia="es-BO"/>
          <w14:ligatures w14:val="none"/>
        </w:rPr>
        <w:t>Resulta altamente irregular que los funcionarios de la Sub</w:t>
      </w:r>
      <w:r>
        <w:rPr>
          <w:rFonts w:eastAsia="Times New Roman" w:cs="Times New Roman"/>
          <w:kern w:val="0"/>
          <w:lang w:eastAsia="es-BO"/>
          <w14:ligatures w14:val="none"/>
        </w:rPr>
        <w:t xml:space="preserve"> </w:t>
      </w:r>
      <w:r w:rsidRPr="00EB2183">
        <w:rPr>
          <w:rFonts w:eastAsia="Times New Roman" w:cs="Times New Roman"/>
          <w:kern w:val="0"/>
          <w:lang w:eastAsia="es-BO"/>
          <w14:ligatures w14:val="none"/>
        </w:rPr>
        <w:t>alcaldía no hayan presentado reclamos firmes ante la Máxima Autoridad Ejecutiva (MAE) por este desmantelamiento.</w:t>
      </w:r>
    </w:p>
    <w:p w14:paraId="2206306D" w14:textId="77777777" w:rsidR="00EB2183" w:rsidRPr="00EB2183" w:rsidRDefault="00EB2183" w:rsidP="00EB218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BO"/>
          <w14:ligatures w14:val="none"/>
        </w:rPr>
      </w:pPr>
      <w:r w:rsidRPr="00EB2183">
        <w:rPr>
          <w:rFonts w:eastAsia="Times New Roman" w:cs="Times New Roman"/>
          <w:kern w:val="0"/>
          <w:lang w:eastAsia="es-BO"/>
          <w14:ligatures w14:val="none"/>
        </w:rPr>
        <w:t>La supresión de estas áreas dejó a Hampaturi sin capacidad de control territorial (Planificación) ni defensa legal (Jurídica), coincidiendo cronológicamente con la mayor actividad de movimientos de tierras ilegales por parte de empresas privadas</w:t>
      </w:r>
      <w:r w:rsidRPr="00EB2183">
        <w:rPr>
          <w:rFonts w:ascii="Times New Roman" w:eastAsia="Times New Roman" w:hAnsi="Times New Roman" w:cs="Times New Roman"/>
          <w:kern w:val="0"/>
          <w:lang w:eastAsia="es-BO"/>
          <w14:ligatures w14:val="none"/>
        </w:rPr>
        <w:t>.</w:t>
      </w:r>
    </w:p>
    <w:p w14:paraId="0BA816F6" w14:textId="3085A360" w:rsidR="00EB2183" w:rsidRPr="00EB2183" w:rsidRDefault="00EB2183" w:rsidP="00EB218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BO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>5</w:t>
      </w:r>
      <w:r w:rsidRPr="00EB2183">
        <w:rPr>
          <w:rFonts w:eastAsia="Times New Roman" w:cs="Times New Roman"/>
          <w:b/>
          <w:bCs/>
          <w:kern w:val="0"/>
          <w:sz w:val="27"/>
          <w:szCs w:val="27"/>
          <w:lang w:eastAsia="es-BO"/>
          <w14:ligatures w14:val="none"/>
        </w:rPr>
        <w:t>. PRESUNCIÓN DE COLUSIÓN</w:t>
      </w:r>
    </w:p>
    <w:p w14:paraId="4A859596" w14:textId="316BBA56" w:rsidR="00EB2183" w:rsidRPr="00EB2183" w:rsidRDefault="00EB2183" w:rsidP="00EB218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BO"/>
          <w14:ligatures w14:val="none"/>
        </w:rPr>
      </w:pPr>
      <w:r w:rsidRPr="00EB2183">
        <w:rPr>
          <w:rFonts w:eastAsia="Times New Roman" w:cs="Times New Roman"/>
          <w:kern w:val="0"/>
          <w:lang w:eastAsia="es-BO"/>
          <w14:ligatures w14:val="none"/>
        </w:rPr>
        <w:t>Dada la magnitud de los daños geológicos y viales ocasionados en Hampaturi, y la "vacación procesal" observada en 2021 y 2022, se presume la existencia de acuerdos irregulares entre las autoridades de la Sub</w:t>
      </w:r>
      <w:r>
        <w:rPr>
          <w:rFonts w:eastAsia="Times New Roman" w:cs="Times New Roman"/>
          <w:kern w:val="0"/>
          <w:lang w:eastAsia="es-BO"/>
          <w14:ligatures w14:val="none"/>
        </w:rPr>
        <w:t xml:space="preserve"> </w:t>
      </w:r>
      <w:r w:rsidRPr="00EB2183">
        <w:rPr>
          <w:rFonts w:eastAsia="Times New Roman" w:cs="Times New Roman"/>
          <w:kern w:val="0"/>
          <w:lang w:eastAsia="es-BO"/>
          <w14:ligatures w14:val="none"/>
        </w:rPr>
        <w:t>alcaldía y</w:t>
      </w:r>
      <w:r>
        <w:rPr>
          <w:rFonts w:eastAsia="Times New Roman" w:cs="Times New Roman"/>
          <w:kern w:val="0"/>
          <w:lang w:eastAsia="es-BO"/>
          <w14:ligatures w14:val="none"/>
        </w:rPr>
        <w:t xml:space="preserve"> posiblemente del gobierno central del Municipio </w:t>
      </w:r>
      <w:r w:rsidRPr="00EB2183">
        <w:rPr>
          <w:rFonts w:eastAsia="Times New Roman" w:cs="Times New Roman"/>
          <w:b/>
          <w:bCs/>
          <w:kern w:val="0"/>
          <w:lang w:eastAsia="es-BO"/>
          <w14:ligatures w14:val="none"/>
        </w:rPr>
        <w:t xml:space="preserve">(secretaria donde se elabora el </w:t>
      </w:r>
      <w:proofErr w:type="spellStart"/>
      <w:r w:rsidRPr="00EB2183">
        <w:rPr>
          <w:rFonts w:eastAsia="Times New Roman" w:cs="Times New Roman"/>
          <w:b/>
          <w:bCs/>
          <w:kern w:val="0"/>
          <w:lang w:eastAsia="es-BO"/>
          <w14:ligatures w14:val="none"/>
        </w:rPr>
        <w:t>MOF</w:t>
      </w:r>
      <w:proofErr w:type="spellEnd"/>
      <w:r w:rsidRPr="00EB2183">
        <w:rPr>
          <w:rFonts w:eastAsia="Times New Roman" w:cs="Times New Roman"/>
          <w:b/>
          <w:bCs/>
          <w:kern w:val="0"/>
          <w:lang w:eastAsia="es-BO"/>
          <w14:ligatures w14:val="none"/>
        </w:rPr>
        <w:t>),</w:t>
      </w:r>
      <w:r>
        <w:rPr>
          <w:rFonts w:eastAsia="Times New Roman" w:cs="Times New Roman"/>
          <w:kern w:val="0"/>
          <w:lang w:eastAsia="es-BO"/>
          <w14:ligatures w14:val="none"/>
        </w:rPr>
        <w:t xml:space="preserve"> con</w:t>
      </w:r>
      <w:r w:rsidRPr="00EB2183">
        <w:rPr>
          <w:rFonts w:eastAsia="Times New Roman" w:cs="Times New Roman"/>
          <w:kern w:val="0"/>
          <w:lang w:eastAsia="es-BO"/>
          <w14:ligatures w14:val="none"/>
        </w:rPr>
        <w:t xml:space="preserve"> las empresas de movimiento de tierras. La falta de medidas precautorias </w:t>
      </w:r>
      <w:r w:rsidRPr="00EB2183">
        <w:rPr>
          <w:rFonts w:eastAsia="Times New Roman" w:cs="Times New Roman"/>
          <w:b/>
          <w:bCs/>
          <w:kern w:val="0"/>
          <w:lang w:eastAsia="es-BO"/>
          <w14:ligatures w14:val="none"/>
        </w:rPr>
        <w:t>(como el secuestro de maquinaria)</w:t>
      </w:r>
      <w:r w:rsidRPr="00EB2183">
        <w:rPr>
          <w:rFonts w:eastAsia="Times New Roman" w:cs="Times New Roman"/>
          <w:kern w:val="0"/>
          <w:lang w:eastAsia="es-BO"/>
          <w14:ligatures w14:val="none"/>
        </w:rPr>
        <w:t xml:space="preserve"> sugiere una intención de favorecer a los infractores, permitiéndoles operar sin fiscalización efectiva.</w:t>
      </w:r>
    </w:p>
    <w:p w14:paraId="3EECC337" w14:textId="77777777" w:rsidR="00EB2183" w:rsidRPr="00EB2183" w:rsidRDefault="00EB2183" w:rsidP="00EB2183">
      <w:pPr>
        <w:jc w:val="both"/>
      </w:pPr>
    </w:p>
    <w:p w14:paraId="27315836" w14:textId="5C533B02" w:rsidR="00EB2183" w:rsidRPr="00EB2183" w:rsidRDefault="00EB2183" w:rsidP="00EB2183">
      <w:pPr>
        <w:jc w:val="both"/>
        <w:rPr>
          <w:b/>
          <w:bCs/>
        </w:rPr>
      </w:pPr>
      <w:r>
        <w:rPr>
          <w:b/>
          <w:bCs/>
        </w:rPr>
        <w:t>6</w:t>
      </w:r>
      <w:r w:rsidRPr="00EB2183">
        <w:rPr>
          <w:b/>
          <w:bCs/>
        </w:rPr>
        <w:t>. CONCLUSIONES</w:t>
      </w:r>
    </w:p>
    <w:p w14:paraId="2B11DE12" w14:textId="77777777" w:rsidR="00EB2183" w:rsidRPr="00EB2183" w:rsidRDefault="00EB2183" w:rsidP="00EB2183">
      <w:pPr>
        <w:jc w:val="both"/>
      </w:pPr>
      <w:r w:rsidRPr="00EB2183">
        <w:t xml:space="preserve">La cartera mora de </w:t>
      </w:r>
      <w:r w:rsidRPr="00EB2183">
        <w:rPr>
          <w:b/>
          <w:bCs/>
        </w:rPr>
        <w:t>40 millones de bolivianos</w:t>
      </w:r>
      <w:r w:rsidRPr="00EB2183">
        <w:t xml:space="preserve"> que se transfiere a la nueva gestión se encuentra en un estado de </w:t>
      </w:r>
      <w:r w:rsidRPr="00EB2183">
        <w:rPr>
          <w:b/>
          <w:bCs/>
        </w:rPr>
        <w:t>alta vulnerabilidad jurídica</w:t>
      </w:r>
      <w:r w:rsidRPr="00EB2183">
        <w:t xml:space="preserve">. El vacío procesal de 2021 a 2023 y la supresión del ítem jurídico en el </w:t>
      </w:r>
      <w:proofErr w:type="spellStart"/>
      <w:r w:rsidRPr="00EB2183">
        <w:t>MOF</w:t>
      </w:r>
      <w:proofErr w:type="spellEnd"/>
      <w:r w:rsidRPr="00EB2183">
        <w:t xml:space="preserve"> durante 2023 han dejado al municipio en indefensión, favoreciendo directamente a los infractores de movimientos de tierras.</w:t>
      </w:r>
    </w:p>
    <w:p w14:paraId="678112D5" w14:textId="77777777" w:rsidR="00EB2183" w:rsidRPr="00EB2183" w:rsidRDefault="00EB2183" w:rsidP="00EB2183">
      <w:pPr>
        <w:jc w:val="both"/>
        <w:rPr>
          <w:b/>
          <w:bCs/>
        </w:rPr>
      </w:pPr>
      <w:r w:rsidRPr="00EB2183">
        <w:rPr>
          <w:b/>
          <w:bCs/>
        </w:rPr>
        <w:t>5. RECOMENDACIONES</w:t>
      </w:r>
    </w:p>
    <w:p w14:paraId="0727412D" w14:textId="77777777" w:rsidR="00ED3589" w:rsidRPr="00ED3589" w:rsidRDefault="00ED3589" w:rsidP="00ED3589">
      <w:pPr>
        <w:jc w:val="both"/>
      </w:pPr>
      <w:r w:rsidRPr="00ED3589">
        <w:t>Ante el riesgo de fuga y la necesidad de determinar el daño real causado al ecosistema y la infraestructura de Hampaturi, se recomiendan las siguientes acciones inmediatas:</w:t>
      </w:r>
    </w:p>
    <w:p w14:paraId="07FC113A" w14:textId="6CFB5222" w:rsidR="00ED3589" w:rsidRPr="00ED3589" w:rsidRDefault="00ED3589" w:rsidP="00ED3589">
      <w:pPr>
        <w:numPr>
          <w:ilvl w:val="0"/>
          <w:numId w:val="29"/>
        </w:numPr>
        <w:jc w:val="both"/>
      </w:pPr>
      <w:r w:rsidRPr="00ED3589">
        <w:rPr>
          <w:b/>
          <w:bCs/>
        </w:rPr>
        <w:t>Solicitud de Arraigo:</w:t>
      </w:r>
      <w:r w:rsidRPr="00ED3589">
        <w:t xml:space="preserve"> Gestionar de manera urgente ante las instancias correspondientes el </w:t>
      </w:r>
      <w:r w:rsidRPr="00ED3589">
        <w:rPr>
          <w:b/>
          <w:bCs/>
        </w:rPr>
        <w:t xml:space="preserve">arraigo del Subalcalde saliente (Cesar Poma García) y de los </w:t>
      </w:r>
      <w:r w:rsidRPr="00ED3589">
        <w:rPr>
          <w:b/>
          <w:bCs/>
        </w:rPr>
        <w:t>jefes</w:t>
      </w:r>
      <w:r w:rsidRPr="00ED3589">
        <w:rPr>
          <w:b/>
          <w:bCs/>
        </w:rPr>
        <w:t xml:space="preserve"> de Sección de la Sub</w:t>
      </w:r>
      <w:r>
        <w:rPr>
          <w:b/>
          <w:bCs/>
        </w:rPr>
        <w:t xml:space="preserve"> </w:t>
      </w:r>
      <w:r w:rsidRPr="00ED3589">
        <w:rPr>
          <w:b/>
          <w:bCs/>
        </w:rPr>
        <w:t>alcaldía</w:t>
      </w:r>
      <w:r w:rsidRPr="00ED3589">
        <w:t>, para garantizar su presencia en las futuras auditorías y procesos penales por incumplimiento de deberes y conducta antieconómica.</w:t>
      </w:r>
    </w:p>
    <w:p w14:paraId="6C2D822F" w14:textId="77777777" w:rsidR="00ED3589" w:rsidRPr="00ED3589" w:rsidRDefault="00ED3589" w:rsidP="00ED3589">
      <w:pPr>
        <w:numPr>
          <w:ilvl w:val="0"/>
          <w:numId w:val="29"/>
        </w:numPr>
        <w:jc w:val="both"/>
      </w:pPr>
      <w:r w:rsidRPr="00ED3589">
        <w:rPr>
          <w:b/>
          <w:bCs/>
        </w:rPr>
        <w:t>Investigación por Desmantelamiento Administrativo:</w:t>
      </w:r>
      <w:r w:rsidRPr="00ED3589">
        <w:t xml:space="preserve"> Iniciar un proceso sumario para determinar por qué se permitió la eliminación de las áreas Jurídica y de Planificación en 2023, acto que "desbarató" la estructura de control y defensa del municipio.</w:t>
      </w:r>
    </w:p>
    <w:p w14:paraId="28E8340B" w14:textId="77777777" w:rsidR="00ED3589" w:rsidRPr="00ED3589" w:rsidRDefault="00ED3589" w:rsidP="00ED3589">
      <w:pPr>
        <w:numPr>
          <w:ilvl w:val="0"/>
          <w:numId w:val="29"/>
        </w:numPr>
        <w:jc w:val="both"/>
      </w:pPr>
      <w:r w:rsidRPr="00ED3589">
        <w:rPr>
          <w:b/>
          <w:bCs/>
        </w:rPr>
        <w:t>Auditoría Técnica de Campo:</w:t>
      </w:r>
      <w:r w:rsidRPr="00ED3589">
        <w:t xml:space="preserve"> Realizar una evaluación pericial de los movimientos de tierras mencionados en el Anexo 1 para cuantificar daños ambientales y geológicos ocultos que podrían superar la cuantía de los procesos coactivos actuales.</w:t>
      </w:r>
    </w:p>
    <w:p w14:paraId="6F216448" w14:textId="77777777" w:rsidR="00ED3589" w:rsidRPr="00ED3589" w:rsidRDefault="00ED3589" w:rsidP="00ED3589">
      <w:pPr>
        <w:numPr>
          <w:ilvl w:val="0"/>
          <w:numId w:val="29"/>
        </w:numPr>
        <w:jc w:val="both"/>
      </w:pPr>
      <w:r w:rsidRPr="00ED3589">
        <w:rPr>
          <w:b/>
          <w:bCs/>
        </w:rPr>
        <w:t>Anotación de Bienes:</w:t>
      </w:r>
      <w:r w:rsidRPr="00ED3589">
        <w:t xml:space="preserve"> Solicitar la anotación preventiva de los bienes personales de las autoridades mencionadas, como respaldo ante la posible responsabilidad civil por los </w:t>
      </w:r>
      <w:r w:rsidRPr="00ED3589">
        <w:rPr>
          <w:b/>
          <w:bCs/>
        </w:rPr>
        <w:t>40 millones de bolivianos</w:t>
      </w:r>
      <w:r w:rsidRPr="00ED3589">
        <w:t xml:space="preserve"> en riesgo de prescripción.</w:t>
      </w:r>
    </w:p>
    <w:p w14:paraId="123B6940" w14:textId="008AD8D1" w:rsidR="003C1609" w:rsidRDefault="003C1609" w:rsidP="00EB2183">
      <w:pPr>
        <w:jc w:val="both"/>
      </w:pPr>
    </w:p>
    <w:p w14:paraId="07C83B5E" w14:textId="3569EA26" w:rsidR="00F21B19" w:rsidRDefault="00F21B19" w:rsidP="00487C56">
      <w:pPr>
        <w:jc w:val="both"/>
      </w:pPr>
      <w:r w:rsidRPr="00F21B19">
        <w:t>Es cuanto podemos informar en honor a la verdad y los fines consiguientes.</w:t>
      </w:r>
    </w:p>
    <w:p w14:paraId="6494AB9C" w14:textId="38BC9341" w:rsidR="00F21B19" w:rsidRPr="003C1609" w:rsidRDefault="00F21B19" w:rsidP="00487C56">
      <w:pPr>
        <w:jc w:val="both"/>
      </w:pPr>
      <w:r>
        <w:t>P/LA COMISIÓN DE TRANSICIÓN SUB ALCALDÍA DE “HAMPATURI”</w:t>
      </w:r>
    </w:p>
    <w:p w14:paraId="2285BDB7" w14:textId="77777777" w:rsidR="003C1609" w:rsidRDefault="003C1609" w:rsidP="00487C56">
      <w:pPr>
        <w:jc w:val="both"/>
      </w:pPr>
    </w:p>
    <w:sectPr w:rsidR="003C1609" w:rsidSect="0087714A">
      <w:pgSz w:w="12240" w:h="20160" w:code="5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2D8"/>
    <w:multiLevelType w:val="multilevel"/>
    <w:tmpl w:val="967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C59F4"/>
    <w:multiLevelType w:val="multilevel"/>
    <w:tmpl w:val="4D22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67944"/>
    <w:multiLevelType w:val="multilevel"/>
    <w:tmpl w:val="FFB6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40016"/>
    <w:multiLevelType w:val="multilevel"/>
    <w:tmpl w:val="D980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F52"/>
    <w:multiLevelType w:val="multilevel"/>
    <w:tmpl w:val="A992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8487B"/>
    <w:multiLevelType w:val="multilevel"/>
    <w:tmpl w:val="BC3A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81C13"/>
    <w:multiLevelType w:val="multilevel"/>
    <w:tmpl w:val="597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E42E1"/>
    <w:multiLevelType w:val="multilevel"/>
    <w:tmpl w:val="EC12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F3843"/>
    <w:multiLevelType w:val="multilevel"/>
    <w:tmpl w:val="256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A3213"/>
    <w:multiLevelType w:val="multilevel"/>
    <w:tmpl w:val="728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C45EB"/>
    <w:multiLevelType w:val="multilevel"/>
    <w:tmpl w:val="F60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C28BE"/>
    <w:multiLevelType w:val="multilevel"/>
    <w:tmpl w:val="935C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D1C38"/>
    <w:multiLevelType w:val="multilevel"/>
    <w:tmpl w:val="70A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E536C"/>
    <w:multiLevelType w:val="multilevel"/>
    <w:tmpl w:val="5044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D2FAF"/>
    <w:multiLevelType w:val="multilevel"/>
    <w:tmpl w:val="367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633EC"/>
    <w:multiLevelType w:val="multilevel"/>
    <w:tmpl w:val="5F2C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D130B"/>
    <w:multiLevelType w:val="multilevel"/>
    <w:tmpl w:val="91F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6721B"/>
    <w:multiLevelType w:val="multilevel"/>
    <w:tmpl w:val="84C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D09CD"/>
    <w:multiLevelType w:val="multilevel"/>
    <w:tmpl w:val="7EC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FD6FD4"/>
    <w:multiLevelType w:val="multilevel"/>
    <w:tmpl w:val="B964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E009B"/>
    <w:multiLevelType w:val="multilevel"/>
    <w:tmpl w:val="BB80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0E4DAB"/>
    <w:multiLevelType w:val="multilevel"/>
    <w:tmpl w:val="E21A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8033B"/>
    <w:multiLevelType w:val="multilevel"/>
    <w:tmpl w:val="3040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6F4CD3"/>
    <w:multiLevelType w:val="multilevel"/>
    <w:tmpl w:val="FAF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94240"/>
    <w:multiLevelType w:val="multilevel"/>
    <w:tmpl w:val="A362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8B7166"/>
    <w:multiLevelType w:val="multilevel"/>
    <w:tmpl w:val="617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81D6D"/>
    <w:multiLevelType w:val="multilevel"/>
    <w:tmpl w:val="0C2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2B1BD8"/>
    <w:multiLevelType w:val="multilevel"/>
    <w:tmpl w:val="BDD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048DE"/>
    <w:multiLevelType w:val="multilevel"/>
    <w:tmpl w:val="418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161645">
    <w:abstractNumId w:val="9"/>
  </w:num>
  <w:num w:numId="2" w16cid:durableId="756170450">
    <w:abstractNumId w:val="12"/>
  </w:num>
  <w:num w:numId="3" w16cid:durableId="140730943">
    <w:abstractNumId w:val="14"/>
  </w:num>
  <w:num w:numId="4" w16cid:durableId="1171721389">
    <w:abstractNumId w:val="24"/>
  </w:num>
  <w:num w:numId="5" w16cid:durableId="1790585644">
    <w:abstractNumId w:val="3"/>
  </w:num>
  <w:num w:numId="6" w16cid:durableId="1793550544">
    <w:abstractNumId w:val="26"/>
  </w:num>
  <w:num w:numId="7" w16cid:durableId="1083141642">
    <w:abstractNumId w:val="11"/>
  </w:num>
  <w:num w:numId="8" w16cid:durableId="1888250982">
    <w:abstractNumId w:val="18"/>
  </w:num>
  <w:num w:numId="9" w16cid:durableId="2088185123">
    <w:abstractNumId w:val="23"/>
  </w:num>
  <w:num w:numId="10" w16cid:durableId="768045379">
    <w:abstractNumId w:val="6"/>
  </w:num>
  <w:num w:numId="11" w16cid:durableId="1233392784">
    <w:abstractNumId w:val="21"/>
  </w:num>
  <w:num w:numId="12" w16cid:durableId="588198999">
    <w:abstractNumId w:val="0"/>
  </w:num>
  <w:num w:numId="13" w16cid:durableId="67270003">
    <w:abstractNumId w:val="13"/>
  </w:num>
  <w:num w:numId="14" w16cid:durableId="227692164">
    <w:abstractNumId w:val="28"/>
  </w:num>
  <w:num w:numId="15" w16cid:durableId="667681065">
    <w:abstractNumId w:val="15"/>
  </w:num>
  <w:num w:numId="16" w16cid:durableId="416026150">
    <w:abstractNumId w:val="10"/>
  </w:num>
  <w:num w:numId="17" w16cid:durableId="314264313">
    <w:abstractNumId w:val="1"/>
  </w:num>
  <w:num w:numId="18" w16cid:durableId="1149056703">
    <w:abstractNumId w:val="17"/>
  </w:num>
  <w:num w:numId="19" w16cid:durableId="2066489088">
    <w:abstractNumId w:val="25"/>
  </w:num>
  <w:num w:numId="20" w16cid:durableId="993027679">
    <w:abstractNumId w:val="27"/>
  </w:num>
  <w:num w:numId="21" w16cid:durableId="1805856060">
    <w:abstractNumId w:val="5"/>
  </w:num>
  <w:num w:numId="22" w16cid:durableId="1600992293">
    <w:abstractNumId w:val="2"/>
  </w:num>
  <w:num w:numId="23" w16cid:durableId="9182018">
    <w:abstractNumId w:val="4"/>
  </w:num>
  <w:num w:numId="24" w16cid:durableId="874078853">
    <w:abstractNumId w:val="16"/>
  </w:num>
  <w:num w:numId="25" w16cid:durableId="345836964">
    <w:abstractNumId w:val="22"/>
  </w:num>
  <w:num w:numId="26" w16cid:durableId="1541210365">
    <w:abstractNumId w:val="8"/>
  </w:num>
  <w:num w:numId="27" w16cid:durableId="1900359121">
    <w:abstractNumId w:val="7"/>
  </w:num>
  <w:num w:numId="28" w16cid:durableId="1387533966">
    <w:abstractNumId w:val="20"/>
  </w:num>
  <w:num w:numId="29" w16cid:durableId="7869746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A"/>
    <w:rsid w:val="000B2545"/>
    <w:rsid w:val="001A18E8"/>
    <w:rsid w:val="002F2DAA"/>
    <w:rsid w:val="003C1609"/>
    <w:rsid w:val="003C6CF2"/>
    <w:rsid w:val="00443D48"/>
    <w:rsid w:val="00487C56"/>
    <w:rsid w:val="005C758D"/>
    <w:rsid w:val="00795EDC"/>
    <w:rsid w:val="008459DD"/>
    <w:rsid w:val="0087714A"/>
    <w:rsid w:val="00917DA8"/>
    <w:rsid w:val="00A3060C"/>
    <w:rsid w:val="00B35AB6"/>
    <w:rsid w:val="00B46EED"/>
    <w:rsid w:val="00B521A1"/>
    <w:rsid w:val="00CE11BE"/>
    <w:rsid w:val="00D07261"/>
    <w:rsid w:val="00DB6E44"/>
    <w:rsid w:val="00E33F2C"/>
    <w:rsid w:val="00EB2183"/>
    <w:rsid w:val="00ED3589"/>
    <w:rsid w:val="00F0765A"/>
    <w:rsid w:val="00F2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D6FA"/>
  <w15:chartTrackingRefBased/>
  <w15:docId w15:val="{E712E600-7DD8-492A-84A2-EF736C21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77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71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71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7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71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7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7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71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1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71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71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1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Amadeo Herrera Zarate</dc:creator>
  <cp:keywords/>
  <dc:description/>
  <cp:lastModifiedBy>Alain Amadeo Herrera Zarate</cp:lastModifiedBy>
  <cp:revision>3</cp:revision>
  <dcterms:created xsi:type="dcterms:W3CDTF">2026-04-21T19:02:00Z</dcterms:created>
  <dcterms:modified xsi:type="dcterms:W3CDTF">2026-04-21T19:13:00Z</dcterms:modified>
</cp:coreProperties>
</file>