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7E77F" w14:textId="0F9889C0" w:rsidR="00FD0526" w:rsidRPr="00197498" w:rsidRDefault="00FD0526" w:rsidP="00C070E4">
      <w:pPr>
        <w:tabs>
          <w:tab w:val="num" w:pos="720"/>
        </w:tabs>
        <w:spacing w:after="0" w:line="276" w:lineRule="auto"/>
        <w:ind w:left="720" w:hanging="360"/>
        <w:rPr>
          <w:rFonts w:ascii="Arial" w:hAnsi="Arial" w:cs="Arial"/>
          <w:b/>
          <w:bCs/>
          <w:sz w:val="24"/>
          <w:szCs w:val="24"/>
        </w:rPr>
      </w:pPr>
      <w:r w:rsidRPr="00197498">
        <w:rPr>
          <w:rFonts w:ascii="Arial" w:hAnsi="Arial" w:cs="Arial"/>
          <w:b/>
          <w:bCs/>
          <w:sz w:val="24"/>
          <w:szCs w:val="24"/>
        </w:rPr>
        <w:t>IX</w:t>
      </w:r>
      <w:r w:rsidR="00C20559">
        <w:rPr>
          <w:rFonts w:ascii="Arial" w:hAnsi="Arial" w:cs="Arial"/>
          <w:b/>
          <w:bCs/>
          <w:sz w:val="24"/>
          <w:szCs w:val="24"/>
        </w:rPr>
        <w:t xml:space="preserve">. </w:t>
      </w:r>
      <w:r w:rsidRPr="00197498">
        <w:rPr>
          <w:rFonts w:ascii="Arial" w:hAnsi="Arial" w:cs="Arial"/>
          <w:b/>
          <w:bCs/>
          <w:sz w:val="24"/>
          <w:szCs w:val="24"/>
        </w:rPr>
        <w:t xml:space="preserve"> GESTION DE RECURSOS Y ACTIVOS</w:t>
      </w:r>
    </w:p>
    <w:p w14:paraId="4CD29636" w14:textId="77777777" w:rsidR="00FD0526" w:rsidRPr="00197498" w:rsidRDefault="00FD0526" w:rsidP="00C070E4">
      <w:pPr>
        <w:tabs>
          <w:tab w:val="num" w:pos="720"/>
        </w:tabs>
        <w:spacing w:after="0" w:line="276" w:lineRule="auto"/>
        <w:ind w:left="720" w:hanging="360"/>
        <w:rPr>
          <w:rFonts w:ascii="Arial" w:hAnsi="Arial" w:cs="Arial"/>
          <w:sz w:val="24"/>
          <w:szCs w:val="24"/>
        </w:rPr>
      </w:pPr>
    </w:p>
    <w:p w14:paraId="121A41E8" w14:textId="212DA206" w:rsidR="00E97942" w:rsidRPr="00C20559" w:rsidRDefault="00C070E4" w:rsidP="002B224B">
      <w:pPr>
        <w:numPr>
          <w:ilvl w:val="0"/>
          <w:numId w:val="2"/>
        </w:numPr>
        <w:spacing w:after="0" w:line="276" w:lineRule="auto"/>
        <w:jc w:val="both"/>
        <w:rPr>
          <w:rFonts w:ascii="Arial" w:hAnsi="Arial" w:cs="Arial"/>
          <w:b/>
          <w:bCs/>
          <w:sz w:val="24"/>
          <w:szCs w:val="24"/>
        </w:rPr>
      </w:pPr>
      <w:r w:rsidRPr="00C20559">
        <w:rPr>
          <w:rFonts w:ascii="Arial" w:hAnsi="Arial" w:cs="Arial"/>
          <w:b/>
          <w:bCs/>
          <w:sz w:val="24"/>
          <w:szCs w:val="24"/>
        </w:rPr>
        <w:t xml:space="preserve">Estado de bienes (vehículos, inmuebles, maquinaria, etc.): </w:t>
      </w:r>
    </w:p>
    <w:p w14:paraId="13B2D23C" w14:textId="77777777" w:rsidR="006728AD" w:rsidRPr="00197498" w:rsidRDefault="006728AD" w:rsidP="002B224B">
      <w:pPr>
        <w:spacing w:after="0" w:line="276" w:lineRule="auto"/>
        <w:ind w:left="720"/>
        <w:jc w:val="both"/>
        <w:rPr>
          <w:rFonts w:ascii="Arial" w:hAnsi="Arial" w:cs="Arial"/>
          <w:sz w:val="24"/>
          <w:szCs w:val="24"/>
        </w:rPr>
      </w:pPr>
    </w:p>
    <w:p w14:paraId="3FE00B56" w14:textId="559B8612" w:rsidR="006728AD" w:rsidRPr="00197498" w:rsidRDefault="006728AD" w:rsidP="002B224B">
      <w:pPr>
        <w:spacing w:after="0" w:line="276" w:lineRule="auto"/>
        <w:jc w:val="both"/>
        <w:rPr>
          <w:rFonts w:ascii="Arial" w:hAnsi="Arial" w:cs="Arial"/>
          <w:sz w:val="24"/>
          <w:szCs w:val="24"/>
        </w:rPr>
      </w:pPr>
      <w:r w:rsidRPr="00197498">
        <w:rPr>
          <w:rFonts w:ascii="Arial" w:hAnsi="Arial" w:cs="Arial"/>
          <w:sz w:val="24"/>
          <w:szCs w:val="24"/>
        </w:rPr>
        <w:t>Debido a la extensa cantidad de bienes, se adjuntan los archivos</w:t>
      </w:r>
      <w:r w:rsidR="00C20559">
        <w:rPr>
          <w:rFonts w:ascii="Arial" w:hAnsi="Arial" w:cs="Arial"/>
          <w:sz w:val="24"/>
          <w:szCs w:val="24"/>
        </w:rPr>
        <w:t xml:space="preserve"> </w:t>
      </w:r>
      <w:r w:rsidR="00197498">
        <w:rPr>
          <w:rFonts w:ascii="Arial" w:hAnsi="Arial" w:cs="Arial"/>
          <w:sz w:val="24"/>
          <w:szCs w:val="24"/>
        </w:rPr>
        <w:t>PDF</w:t>
      </w:r>
      <w:r w:rsidR="00C20559">
        <w:rPr>
          <w:rFonts w:ascii="Arial" w:hAnsi="Arial" w:cs="Arial"/>
          <w:sz w:val="24"/>
          <w:szCs w:val="24"/>
        </w:rPr>
        <w:t>(anexos)</w:t>
      </w:r>
      <w:r w:rsidR="00612226" w:rsidRPr="00197498">
        <w:rPr>
          <w:rFonts w:ascii="Arial" w:hAnsi="Arial" w:cs="Arial"/>
          <w:sz w:val="24"/>
          <w:szCs w:val="24"/>
        </w:rPr>
        <w:t xml:space="preserve"> </w:t>
      </w:r>
      <w:r w:rsidRPr="00197498">
        <w:rPr>
          <w:rFonts w:ascii="Arial" w:hAnsi="Arial" w:cs="Arial"/>
          <w:sz w:val="24"/>
          <w:szCs w:val="24"/>
        </w:rPr>
        <w:t xml:space="preserve">del Bioparque </w:t>
      </w:r>
      <w:proofErr w:type="spellStart"/>
      <w:r w:rsidRPr="00197498">
        <w:rPr>
          <w:rFonts w:ascii="Arial" w:hAnsi="Arial" w:cs="Arial"/>
          <w:sz w:val="24"/>
          <w:szCs w:val="24"/>
        </w:rPr>
        <w:t>Vesty</w:t>
      </w:r>
      <w:proofErr w:type="spellEnd"/>
      <w:r w:rsidRPr="00197498">
        <w:rPr>
          <w:rFonts w:ascii="Arial" w:hAnsi="Arial" w:cs="Arial"/>
          <w:sz w:val="24"/>
          <w:szCs w:val="24"/>
        </w:rPr>
        <w:t xml:space="preserve"> </w:t>
      </w:r>
      <w:proofErr w:type="spellStart"/>
      <w:r w:rsidRPr="00197498">
        <w:rPr>
          <w:rFonts w:ascii="Arial" w:hAnsi="Arial" w:cs="Arial"/>
          <w:sz w:val="24"/>
          <w:szCs w:val="24"/>
        </w:rPr>
        <w:t>Pakos</w:t>
      </w:r>
      <w:proofErr w:type="spellEnd"/>
      <w:r w:rsidRPr="00197498">
        <w:rPr>
          <w:rFonts w:ascii="Arial" w:hAnsi="Arial" w:cs="Arial"/>
          <w:sz w:val="24"/>
          <w:szCs w:val="24"/>
        </w:rPr>
        <w:t>:</w:t>
      </w:r>
    </w:p>
    <w:p w14:paraId="612A4C23" w14:textId="111FCA78" w:rsidR="006728AD" w:rsidRPr="00197498" w:rsidRDefault="006728AD" w:rsidP="002B224B">
      <w:pPr>
        <w:spacing w:after="0" w:line="276" w:lineRule="auto"/>
        <w:ind w:left="720"/>
        <w:jc w:val="both"/>
        <w:rPr>
          <w:rFonts w:ascii="Arial" w:hAnsi="Arial" w:cs="Arial"/>
          <w:sz w:val="24"/>
          <w:szCs w:val="24"/>
        </w:rPr>
      </w:pPr>
    </w:p>
    <w:p w14:paraId="14F9238A" w14:textId="1D41D635" w:rsidR="00C66DBD" w:rsidRPr="00C66DBD" w:rsidRDefault="00D25FD4" w:rsidP="002B224B">
      <w:pPr>
        <w:pStyle w:val="Prrafodelista"/>
        <w:numPr>
          <w:ilvl w:val="1"/>
          <w:numId w:val="2"/>
        </w:numPr>
        <w:spacing w:after="0" w:line="276" w:lineRule="auto"/>
        <w:jc w:val="both"/>
        <w:rPr>
          <w:rFonts w:ascii="Arial" w:hAnsi="Arial" w:cs="Arial"/>
          <w:sz w:val="24"/>
          <w:szCs w:val="24"/>
        </w:rPr>
      </w:pPr>
      <w:r w:rsidRPr="00197498">
        <w:rPr>
          <w:rFonts w:ascii="Arial" w:hAnsi="Arial" w:cs="Arial"/>
          <w:sz w:val="24"/>
          <w:szCs w:val="24"/>
        </w:rPr>
        <w:t>Inventario de activos fijos</w:t>
      </w:r>
      <w:r w:rsidR="00FD0526" w:rsidRPr="00197498">
        <w:rPr>
          <w:rFonts w:ascii="Arial" w:hAnsi="Arial" w:cs="Arial"/>
          <w:sz w:val="24"/>
          <w:szCs w:val="24"/>
        </w:rPr>
        <w:t>.</w:t>
      </w:r>
    </w:p>
    <w:p w14:paraId="0122112E" w14:textId="11815A0E" w:rsidR="00D25FD4" w:rsidRPr="00197498" w:rsidRDefault="00D25FD4" w:rsidP="002B224B">
      <w:pPr>
        <w:pStyle w:val="Prrafodelista"/>
        <w:numPr>
          <w:ilvl w:val="1"/>
          <w:numId w:val="2"/>
        </w:numPr>
        <w:spacing w:after="0" w:line="276" w:lineRule="auto"/>
        <w:jc w:val="both"/>
        <w:rPr>
          <w:rFonts w:ascii="Arial" w:hAnsi="Arial" w:cs="Arial"/>
          <w:sz w:val="24"/>
          <w:szCs w:val="24"/>
        </w:rPr>
      </w:pPr>
      <w:r w:rsidRPr="00197498">
        <w:rPr>
          <w:rFonts w:ascii="Arial" w:hAnsi="Arial" w:cs="Arial"/>
          <w:sz w:val="24"/>
          <w:szCs w:val="24"/>
        </w:rPr>
        <w:t>Inmuebles</w:t>
      </w:r>
      <w:r w:rsidR="00FD0526" w:rsidRPr="00197498">
        <w:rPr>
          <w:rFonts w:ascii="Arial" w:hAnsi="Arial" w:cs="Arial"/>
          <w:sz w:val="24"/>
          <w:szCs w:val="24"/>
        </w:rPr>
        <w:t>.</w:t>
      </w:r>
    </w:p>
    <w:p w14:paraId="3BC489AF" w14:textId="08DECA43" w:rsidR="006728AD" w:rsidRDefault="00D25FD4" w:rsidP="002B224B">
      <w:pPr>
        <w:pStyle w:val="Prrafodelista"/>
        <w:numPr>
          <w:ilvl w:val="1"/>
          <w:numId w:val="2"/>
        </w:numPr>
        <w:spacing w:after="0" w:line="276" w:lineRule="auto"/>
        <w:jc w:val="both"/>
        <w:rPr>
          <w:rFonts w:ascii="Arial" w:hAnsi="Arial" w:cs="Arial"/>
          <w:sz w:val="24"/>
          <w:szCs w:val="24"/>
        </w:rPr>
      </w:pPr>
      <w:r w:rsidRPr="00197498">
        <w:rPr>
          <w:rFonts w:ascii="Arial" w:hAnsi="Arial" w:cs="Arial"/>
          <w:sz w:val="24"/>
          <w:szCs w:val="24"/>
        </w:rPr>
        <w:t>Vehículos</w:t>
      </w:r>
      <w:r w:rsidR="00FD0526" w:rsidRPr="00197498">
        <w:rPr>
          <w:rFonts w:ascii="Arial" w:hAnsi="Arial" w:cs="Arial"/>
          <w:sz w:val="24"/>
          <w:szCs w:val="24"/>
        </w:rPr>
        <w:t>.</w:t>
      </w:r>
    </w:p>
    <w:p w14:paraId="66021D0B" w14:textId="25772DF1" w:rsidR="00C20559" w:rsidRDefault="00C20559" w:rsidP="002B224B">
      <w:pPr>
        <w:spacing w:after="0" w:line="276" w:lineRule="auto"/>
        <w:jc w:val="both"/>
        <w:rPr>
          <w:rFonts w:ascii="Arial" w:hAnsi="Arial" w:cs="Arial"/>
          <w:sz w:val="24"/>
          <w:szCs w:val="24"/>
        </w:rPr>
      </w:pPr>
    </w:p>
    <w:p w14:paraId="682A4A65" w14:textId="77777777" w:rsidR="00C20559" w:rsidRPr="00C20559" w:rsidRDefault="00C20559" w:rsidP="002B224B">
      <w:pPr>
        <w:spacing w:after="0" w:line="276" w:lineRule="auto"/>
        <w:jc w:val="both"/>
        <w:rPr>
          <w:rFonts w:ascii="Arial" w:hAnsi="Arial" w:cs="Arial"/>
          <w:sz w:val="24"/>
          <w:szCs w:val="24"/>
        </w:rPr>
      </w:pPr>
    </w:p>
    <w:p w14:paraId="6BE8E496" w14:textId="77777777" w:rsidR="003A0CD8" w:rsidRPr="00197498" w:rsidRDefault="003A0CD8" w:rsidP="002B224B">
      <w:pPr>
        <w:spacing w:after="0" w:line="276" w:lineRule="auto"/>
        <w:ind w:left="-624"/>
        <w:jc w:val="both"/>
        <w:rPr>
          <w:rFonts w:ascii="Arial" w:hAnsi="Arial" w:cs="Arial"/>
          <w:sz w:val="24"/>
          <w:szCs w:val="24"/>
        </w:rPr>
      </w:pPr>
    </w:p>
    <w:p w14:paraId="12B35F59" w14:textId="1366D71A" w:rsidR="00C070E4" w:rsidRPr="00197498" w:rsidRDefault="00C070E4" w:rsidP="002B224B">
      <w:pPr>
        <w:spacing w:after="0" w:line="276" w:lineRule="auto"/>
        <w:jc w:val="both"/>
        <w:rPr>
          <w:rFonts w:ascii="Arial" w:hAnsi="Arial" w:cs="Arial"/>
          <w:b/>
          <w:bCs/>
          <w:sz w:val="24"/>
          <w:szCs w:val="24"/>
        </w:rPr>
      </w:pPr>
      <w:r w:rsidRPr="00197498">
        <w:rPr>
          <w:rFonts w:ascii="Arial" w:hAnsi="Arial" w:cs="Arial"/>
          <w:b/>
          <w:bCs/>
          <w:sz w:val="24"/>
          <w:szCs w:val="24"/>
        </w:rPr>
        <w:t>Valores en custodia</w:t>
      </w:r>
    </w:p>
    <w:p w14:paraId="1E871013" w14:textId="77777777" w:rsidR="00A6781C" w:rsidRPr="00197498" w:rsidRDefault="00A6781C" w:rsidP="002B224B">
      <w:pPr>
        <w:spacing w:after="0" w:line="276" w:lineRule="auto"/>
        <w:jc w:val="both"/>
        <w:rPr>
          <w:rFonts w:ascii="Arial" w:hAnsi="Arial" w:cs="Arial"/>
          <w:b/>
          <w:bCs/>
          <w:sz w:val="24"/>
          <w:szCs w:val="24"/>
        </w:rPr>
      </w:pPr>
    </w:p>
    <w:p w14:paraId="065DA6E3" w14:textId="6EAD91BE" w:rsidR="00C070E4" w:rsidRPr="00C20559" w:rsidRDefault="00C070E4" w:rsidP="002B224B">
      <w:pPr>
        <w:pStyle w:val="Prrafodelista"/>
        <w:numPr>
          <w:ilvl w:val="0"/>
          <w:numId w:val="2"/>
        </w:numPr>
        <w:spacing w:after="0" w:line="276" w:lineRule="auto"/>
        <w:jc w:val="both"/>
        <w:rPr>
          <w:rFonts w:ascii="Arial" w:hAnsi="Arial" w:cs="Arial"/>
          <w:sz w:val="24"/>
          <w:szCs w:val="24"/>
        </w:rPr>
      </w:pPr>
      <w:r w:rsidRPr="00C20559">
        <w:rPr>
          <w:rFonts w:ascii="Arial" w:hAnsi="Arial" w:cs="Arial"/>
          <w:b/>
          <w:bCs/>
          <w:sz w:val="24"/>
          <w:szCs w:val="24"/>
        </w:rPr>
        <w:t>Control y administración de valores:</w:t>
      </w:r>
      <w:r w:rsidRPr="00C20559">
        <w:rPr>
          <w:rFonts w:ascii="Arial" w:hAnsi="Arial" w:cs="Arial"/>
          <w:sz w:val="24"/>
          <w:szCs w:val="24"/>
        </w:rPr>
        <w:t xml:space="preserve"> </w:t>
      </w:r>
    </w:p>
    <w:p w14:paraId="0579D14D" w14:textId="77777777" w:rsidR="00FD0526" w:rsidRPr="00197498" w:rsidRDefault="00FD0526" w:rsidP="002B224B">
      <w:pPr>
        <w:spacing w:after="0" w:line="276" w:lineRule="auto"/>
        <w:jc w:val="both"/>
        <w:rPr>
          <w:rFonts w:ascii="Arial" w:hAnsi="Arial" w:cs="Arial"/>
          <w:sz w:val="24"/>
          <w:szCs w:val="24"/>
        </w:rPr>
      </w:pPr>
    </w:p>
    <w:p w14:paraId="36514257" w14:textId="77777777" w:rsidR="00FD0526" w:rsidRPr="00197498" w:rsidRDefault="00FD0526" w:rsidP="002B224B">
      <w:pPr>
        <w:spacing w:after="0" w:line="276" w:lineRule="auto"/>
        <w:jc w:val="both"/>
        <w:rPr>
          <w:rFonts w:ascii="Arial" w:hAnsi="Arial" w:cs="Arial"/>
          <w:sz w:val="24"/>
          <w:szCs w:val="24"/>
        </w:rPr>
      </w:pPr>
    </w:p>
    <w:p w14:paraId="666ADEF1" w14:textId="25E0A983" w:rsidR="00FD0526" w:rsidRPr="00197498" w:rsidRDefault="00FD0526" w:rsidP="002B224B">
      <w:pPr>
        <w:spacing w:after="0" w:line="276" w:lineRule="auto"/>
        <w:jc w:val="both"/>
        <w:rPr>
          <w:rFonts w:ascii="Arial" w:hAnsi="Arial" w:cs="Arial"/>
          <w:sz w:val="24"/>
          <w:szCs w:val="24"/>
        </w:rPr>
      </w:pPr>
      <w:r w:rsidRPr="00197498">
        <w:rPr>
          <w:rFonts w:ascii="Arial" w:hAnsi="Arial" w:cs="Arial"/>
          <w:sz w:val="24"/>
          <w:szCs w:val="24"/>
        </w:rPr>
        <w:t>Se adjuntan los archivos PDF de relevamiento, DDJJ de activos fijos</w:t>
      </w:r>
      <w:r w:rsidR="00197498">
        <w:rPr>
          <w:rFonts w:ascii="Arial" w:hAnsi="Arial" w:cs="Arial"/>
          <w:sz w:val="24"/>
          <w:szCs w:val="24"/>
        </w:rPr>
        <w:t xml:space="preserve"> </w:t>
      </w:r>
      <w:r w:rsidRPr="00197498">
        <w:rPr>
          <w:rFonts w:ascii="Arial" w:hAnsi="Arial" w:cs="Arial"/>
          <w:sz w:val="24"/>
          <w:szCs w:val="24"/>
        </w:rPr>
        <w:t>y asignaciones de activos por funcionario.</w:t>
      </w:r>
    </w:p>
    <w:p w14:paraId="7D55E648" w14:textId="77777777" w:rsidR="00A6781C" w:rsidRPr="00197498" w:rsidRDefault="00A6781C" w:rsidP="002B224B">
      <w:pPr>
        <w:spacing w:after="0" w:line="276" w:lineRule="auto"/>
        <w:ind w:left="720"/>
        <w:jc w:val="both"/>
        <w:rPr>
          <w:rFonts w:ascii="Arial" w:hAnsi="Arial" w:cs="Arial"/>
          <w:sz w:val="24"/>
          <w:szCs w:val="24"/>
        </w:rPr>
      </w:pPr>
    </w:p>
    <w:p w14:paraId="68C989DB" w14:textId="24B83D53" w:rsidR="00A6781C" w:rsidRPr="00197498" w:rsidRDefault="00612226" w:rsidP="002B224B">
      <w:pPr>
        <w:pStyle w:val="Prrafodelista"/>
        <w:numPr>
          <w:ilvl w:val="1"/>
          <w:numId w:val="2"/>
        </w:numPr>
        <w:spacing w:after="0" w:line="276" w:lineRule="auto"/>
        <w:jc w:val="both"/>
        <w:rPr>
          <w:rFonts w:ascii="Arial" w:hAnsi="Arial" w:cs="Arial"/>
          <w:b/>
          <w:sz w:val="24"/>
          <w:szCs w:val="24"/>
          <w:u w:val="single"/>
        </w:rPr>
      </w:pPr>
      <w:r w:rsidRPr="00197498">
        <w:rPr>
          <w:rFonts w:ascii="Arial" w:hAnsi="Arial" w:cs="Arial"/>
          <w:b/>
          <w:sz w:val="24"/>
          <w:szCs w:val="24"/>
          <w:u w:val="single"/>
        </w:rPr>
        <w:t>Relevamiento, DDJJ de activos fijos</w:t>
      </w:r>
      <w:r w:rsidR="00FD0526" w:rsidRPr="00197498">
        <w:rPr>
          <w:rFonts w:ascii="Arial" w:hAnsi="Arial" w:cs="Arial"/>
          <w:b/>
          <w:sz w:val="24"/>
          <w:szCs w:val="24"/>
          <w:u w:val="single"/>
        </w:rPr>
        <w:t>.</w:t>
      </w:r>
    </w:p>
    <w:p w14:paraId="7509DC93" w14:textId="0F89864B" w:rsidR="00E02727" w:rsidRPr="00197498" w:rsidRDefault="00E02727" w:rsidP="002B224B">
      <w:pPr>
        <w:pStyle w:val="Prrafodelista"/>
        <w:spacing w:after="0" w:line="276" w:lineRule="auto"/>
        <w:ind w:left="1440"/>
        <w:jc w:val="both"/>
        <w:rPr>
          <w:rFonts w:ascii="Arial" w:hAnsi="Arial" w:cs="Arial"/>
          <w:sz w:val="24"/>
          <w:szCs w:val="24"/>
        </w:rPr>
      </w:pPr>
    </w:p>
    <w:p w14:paraId="21513067" w14:textId="77777777" w:rsidR="009E3276" w:rsidRPr="00197498" w:rsidRDefault="009E3276" w:rsidP="002B224B">
      <w:pPr>
        <w:pStyle w:val="Prrafodelista"/>
        <w:spacing w:after="0" w:line="276" w:lineRule="auto"/>
        <w:ind w:left="0"/>
        <w:jc w:val="both"/>
        <w:rPr>
          <w:rFonts w:ascii="Arial" w:hAnsi="Arial" w:cs="Arial"/>
          <w:b/>
          <w:sz w:val="24"/>
          <w:szCs w:val="24"/>
        </w:rPr>
      </w:pPr>
      <w:r w:rsidRPr="00197498">
        <w:rPr>
          <w:rFonts w:ascii="Arial" w:hAnsi="Arial" w:cs="Arial"/>
          <w:b/>
          <w:sz w:val="24"/>
          <w:szCs w:val="24"/>
        </w:rPr>
        <w:t>Declaraciones Juradas de Activos Fijos</w:t>
      </w:r>
    </w:p>
    <w:p w14:paraId="42BAA03B" w14:textId="77777777" w:rsidR="009E3276" w:rsidRPr="00197498" w:rsidRDefault="009E3276" w:rsidP="002B224B">
      <w:pPr>
        <w:pStyle w:val="Prrafodelista"/>
        <w:spacing w:after="0" w:line="276" w:lineRule="auto"/>
        <w:ind w:left="0"/>
        <w:jc w:val="both"/>
        <w:rPr>
          <w:rFonts w:ascii="Arial" w:hAnsi="Arial" w:cs="Arial"/>
          <w:sz w:val="24"/>
          <w:szCs w:val="24"/>
        </w:rPr>
      </w:pPr>
      <w:r w:rsidRPr="00197498">
        <w:rPr>
          <w:rFonts w:ascii="Arial" w:hAnsi="Arial" w:cs="Arial"/>
          <w:sz w:val="24"/>
          <w:szCs w:val="24"/>
        </w:rPr>
        <w:t xml:space="preserve"> </w:t>
      </w:r>
    </w:p>
    <w:p w14:paraId="0CA1D5D9" w14:textId="77777777" w:rsidR="009E3276" w:rsidRPr="00197498" w:rsidRDefault="009E3276" w:rsidP="002B224B">
      <w:pPr>
        <w:pStyle w:val="Prrafodelista"/>
        <w:spacing w:after="0" w:line="276" w:lineRule="auto"/>
        <w:ind w:left="0"/>
        <w:jc w:val="both"/>
        <w:rPr>
          <w:rFonts w:ascii="Arial" w:hAnsi="Arial" w:cs="Arial"/>
          <w:sz w:val="24"/>
          <w:szCs w:val="24"/>
        </w:rPr>
      </w:pPr>
      <w:r w:rsidRPr="00197498">
        <w:rPr>
          <w:rFonts w:ascii="Arial" w:hAnsi="Arial" w:cs="Arial"/>
          <w:sz w:val="24"/>
          <w:szCs w:val="24"/>
        </w:rPr>
        <w:t xml:space="preserve">Este documento presenta las declaraciones juradas de bienes de uso, detallando diversos activos registrados a nombre del Bioparque Municipal </w:t>
      </w:r>
      <w:proofErr w:type="spellStart"/>
      <w:r w:rsidRPr="00197498">
        <w:rPr>
          <w:rFonts w:ascii="Arial" w:hAnsi="Arial" w:cs="Arial"/>
          <w:sz w:val="24"/>
          <w:szCs w:val="24"/>
        </w:rPr>
        <w:t>Vesty</w:t>
      </w:r>
      <w:proofErr w:type="spellEnd"/>
      <w:r w:rsidRPr="00197498">
        <w:rPr>
          <w:rFonts w:ascii="Arial" w:hAnsi="Arial" w:cs="Arial"/>
          <w:sz w:val="24"/>
          <w:szCs w:val="24"/>
        </w:rPr>
        <w:t xml:space="preserve"> </w:t>
      </w:r>
      <w:proofErr w:type="spellStart"/>
      <w:r w:rsidRPr="00197498">
        <w:rPr>
          <w:rFonts w:ascii="Arial" w:hAnsi="Arial" w:cs="Arial"/>
          <w:sz w:val="24"/>
          <w:szCs w:val="24"/>
        </w:rPr>
        <w:t>Pakos</w:t>
      </w:r>
      <w:proofErr w:type="spellEnd"/>
      <w:r w:rsidRPr="00197498">
        <w:rPr>
          <w:rFonts w:ascii="Arial" w:hAnsi="Arial" w:cs="Arial"/>
          <w:sz w:val="24"/>
          <w:szCs w:val="24"/>
        </w:rPr>
        <w:t xml:space="preserve">. </w:t>
      </w:r>
    </w:p>
    <w:p w14:paraId="37959437" w14:textId="77777777" w:rsidR="009E3276" w:rsidRPr="00197498" w:rsidRDefault="009E3276" w:rsidP="002B224B">
      <w:pPr>
        <w:pStyle w:val="Prrafodelista"/>
        <w:spacing w:after="0" w:line="276" w:lineRule="auto"/>
        <w:ind w:left="0"/>
        <w:jc w:val="both"/>
        <w:rPr>
          <w:rFonts w:ascii="Arial" w:hAnsi="Arial" w:cs="Arial"/>
          <w:sz w:val="24"/>
          <w:szCs w:val="24"/>
        </w:rPr>
      </w:pPr>
    </w:p>
    <w:p w14:paraId="0063C62B" w14:textId="77777777" w:rsidR="009E3276" w:rsidRPr="00197498" w:rsidRDefault="009E3276" w:rsidP="002B224B">
      <w:pPr>
        <w:pStyle w:val="Prrafodelista"/>
        <w:spacing w:after="0" w:line="276" w:lineRule="auto"/>
        <w:ind w:left="0"/>
        <w:jc w:val="both"/>
        <w:rPr>
          <w:rFonts w:ascii="Arial" w:hAnsi="Arial" w:cs="Arial"/>
          <w:sz w:val="24"/>
          <w:szCs w:val="24"/>
        </w:rPr>
      </w:pPr>
      <w:r w:rsidRPr="002B224B">
        <w:rPr>
          <w:rFonts w:ascii="Arial" w:hAnsi="Arial" w:cs="Arial"/>
          <w:b/>
          <w:bCs/>
          <w:sz w:val="24"/>
          <w:szCs w:val="24"/>
        </w:rPr>
        <w:t>Responsables:</w:t>
      </w:r>
      <w:r w:rsidRPr="00197498">
        <w:rPr>
          <w:rFonts w:ascii="Arial" w:hAnsi="Arial" w:cs="Arial"/>
          <w:sz w:val="24"/>
          <w:szCs w:val="24"/>
        </w:rPr>
        <w:t xml:space="preserve"> Los funcionarios responsables de los bienes son Ana Luisa Cornejo Parra y </w:t>
      </w:r>
      <w:proofErr w:type="spellStart"/>
      <w:r w:rsidRPr="00197498">
        <w:rPr>
          <w:rFonts w:ascii="Arial" w:hAnsi="Arial" w:cs="Arial"/>
          <w:sz w:val="24"/>
          <w:szCs w:val="24"/>
        </w:rPr>
        <w:t>Felix</w:t>
      </w:r>
      <w:proofErr w:type="spellEnd"/>
      <w:r w:rsidRPr="00197498">
        <w:rPr>
          <w:rFonts w:ascii="Arial" w:hAnsi="Arial" w:cs="Arial"/>
          <w:sz w:val="24"/>
          <w:szCs w:val="24"/>
        </w:rPr>
        <w:t xml:space="preserve"> Rafael </w:t>
      </w:r>
      <w:proofErr w:type="spellStart"/>
      <w:r w:rsidRPr="00197498">
        <w:rPr>
          <w:rFonts w:ascii="Arial" w:hAnsi="Arial" w:cs="Arial"/>
          <w:sz w:val="24"/>
          <w:szCs w:val="24"/>
        </w:rPr>
        <w:t>Llampozo</w:t>
      </w:r>
      <w:proofErr w:type="spellEnd"/>
      <w:r w:rsidRPr="00197498">
        <w:rPr>
          <w:rFonts w:ascii="Arial" w:hAnsi="Arial" w:cs="Arial"/>
          <w:sz w:val="24"/>
          <w:szCs w:val="24"/>
        </w:rPr>
        <w:t xml:space="preserve"> </w:t>
      </w:r>
      <w:proofErr w:type="spellStart"/>
      <w:r w:rsidRPr="00197498">
        <w:rPr>
          <w:rFonts w:ascii="Arial" w:hAnsi="Arial" w:cs="Arial"/>
          <w:sz w:val="24"/>
          <w:szCs w:val="24"/>
        </w:rPr>
        <w:t>Asistiri</w:t>
      </w:r>
      <w:proofErr w:type="spellEnd"/>
      <w:r w:rsidRPr="00197498">
        <w:rPr>
          <w:rFonts w:ascii="Arial" w:hAnsi="Arial" w:cs="Arial"/>
          <w:sz w:val="24"/>
          <w:szCs w:val="24"/>
        </w:rPr>
        <w:t>, quienes declaran y firman los activos registrados.</w:t>
      </w:r>
    </w:p>
    <w:p w14:paraId="0EB61E57" w14:textId="77777777" w:rsidR="009E3276" w:rsidRPr="00197498" w:rsidRDefault="009E3276" w:rsidP="002B224B">
      <w:pPr>
        <w:pStyle w:val="Prrafodelista"/>
        <w:spacing w:after="0" w:line="276" w:lineRule="auto"/>
        <w:ind w:left="0"/>
        <w:jc w:val="both"/>
        <w:rPr>
          <w:rFonts w:ascii="Arial" w:hAnsi="Arial" w:cs="Arial"/>
          <w:sz w:val="24"/>
          <w:szCs w:val="24"/>
        </w:rPr>
      </w:pPr>
    </w:p>
    <w:p w14:paraId="7BB6A45A" w14:textId="77777777" w:rsidR="009E3276" w:rsidRPr="00197498" w:rsidRDefault="009E3276" w:rsidP="002B224B">
      <w:pPr>
        <w:pStyle w:val="Prrafodelista"/>
        <w:spacing w:after="0" w:line="276" w:lineRule="auto"/>
        <w:ind w:left="0"/>
        <w:jc w:val="both"/>
        <w:rPr>
          <w:rFonts w:ascii="Arial" w:hAnsi="Arial" w:cs="Arial"/>
          <w:sz w:val="24"/>
          <w:szCs w:val="24"/>
        </w:rPr>
      </w:pPr>
      <w:r w:rsidRPr="002B224B">
        <w:rPr>
          <w:rFonts w:ascii="Arial" w:hAnsi="Arial" w:cs="Arial"/>
          <w:b/>
          <w:bCs/>
          <w:sz w:val="24"/>
          <w:szCs w:val="24"/>
        </w:rPr>
        <w:t>Activos Registrados</w:t>
      </w:r>
      <w:r w:rsidRPr="00197498">
        <w:rPr>
          <w:rFonts w:ascii="Arial" w:hAnsi="Arial" w:cs="Arial"/>
          <w:sz w:val="24"/>
          <w:szCs w:val="24"/>
        </w:rPr>
        <w:t>: Entre los activos se incluyen equipos electrónicos como monitores, teclados, bombas de agua, bicicletas, entre otros.</w:t>
      </w:r>
    </w:p>
    <w:p w14:paraId="28CC1A79" w14:textId="77777777" w:rsidR="009E3276" w:rsidRPr="00197498" w:rsidRDefault="009E3276" w:rsidP="002B224B">
      <w:pPr>
        <w:pStyle w:val="Prrafodelista"/>
        <w:spacing w:after="0" w:line="276" w:lineRule="auto"/>
        <w:ind w:left="0"/>
        <w:jc w:val="both"/>
        <w:rPr>
          <w:rFonts w:ascii="Arial" w:hAnsi="Arial" w:cs="Arial"/>
          <w:sz w:val="24"/>
          <w:szCs w:val="24"/>
        </w:rPr>
      </w:pPr>
    </w:p>
    <w:p w14:paraId="392050BA" w14:textId="77777777" w:rsidR="009E3276" w:rsidRPr="00197498" w:rsidRDefault="009E3276" w:rsidP="002B224B">
      <w:pPr>
        <w:pStyle w:val="Prrafodelista"/>
        <w:spacing w:after="0" w:line="276" w:lineRule="auto"/>
        <w:ind w:left="0"/>
        <w:jc w:val="both"/>
        <w:rPr>
          <w:rFonts w:ascii="Arial" w:hAnsi="Arial" w:cs="Arial"/>
          <w:sz w:val="24"/>
          <w:szCs w:val="24"/>
        </w:rPr>
      </w:pPr>
      <w:r w:rsidRPr="00197498">
        <w:rPr>
          <w:rFonts w:ascii="Arial" w:hAnsi="Arial" w:cs="Arial"/>
          <w:sz w:val="24"/>
          <w:szCs w:val="24"/>
        </w:rPr>
        <w:t xml:space="preserve"> La descripción de cada activo incluye detalles como su estado y observaciones relacionadas con su uso, mantenimiento y ubicación.</w:t>
      </w:r>
    </w:p>
    <w:p w14:paraId="27C5AEF6" w14:textId="77777777" w:rsidR="009E3276" w:rsidRPr="00197498" w:rsidRDefault="009E3276" w:rsidP="002B224B">
      <w:pPr>
        <w:pStyle w:val="Prrafodelista"/>
        <w:spacing w:after="0" w:line="276" w:lineRule="auto"/>
        <w:ind w:left="0"/>
        <w:jc w:val="both"/>
        <w:rPr>
          <w:rFonts w:ascii="Arial" w:hAnsi="Arial" w:cs="Arial"/>
          <w:sz w:val="24"/>
          <w:szCs w:val="24"/>
        </w:rPr>
      </w:pPr>
    </w:p>
    <w:p w14:paraId="65D5E077" w14:textId="77777777" w:rsidR="009E3276" w:rsidRPr="00197498" w:rsidRDefault="009E3276" w:rsidP="002B224B">
      <w:pPr>
        <w:pStyle w:val="Prrafodelista"/>
        <w:spacing w:after="0" w:line="276" w:lineRule="auto"/>
        <w:ind w:left="0"/>
        <w:jc w:val="both"/>
        <w:rPr>
          <w:rFonts w:ascii="Arial" w:hAnsi="Arial" w:cs="Arial"/>
          <w:sz w:val="24"/>
          <w:szCs w:val="24"/>
        </w:rPr>
      </w:pPr>
      <w:r w:rsidRPr="002B224B">
        <w:rPr>
          <w:rFonts w:ascii="Arial" w:hAnsi="Arial" w:cs="Arial"/>
          <w:b/>
          <w:bCs/>
          <w:sz w:val="24"/>
          <w:szCs w:val="24"/>
        </w:rPr>
        <w:t>Estado de los Activos</w:t>
      </w:r>
      <w:r w:rsidRPr="00197498">
        <w:rPr>
          <w:rFonts w:ascii="Arial" w:hAnsi="Arial" w:cs="Arial"/>
          <w:sz w:val="24"/>
          <w:szCs w:val="24"/>
        </w:rPr>
        <w:t xml:space="preserve">: Se describe el estado de los bienes como "regular", "de uso frecuente" o "en buen estado", con observaciones adicionales acerca de posibles fallas o mantenimiento requerido. Por ejemplo, equipos de computación y otros elementos del </w:t>
      </w:r>
      <w:proofErr w:type="spellStart"/>
      <w:r w:rsidRPr="00197498">
        <w:rPr>
          <w:rFonts w:ascii="Arial" w:hAnsi="Arial" w:cs="Arial"/>
          <w:sz w:val="24"/>
          <w:szCs w:val="24"/>
        </w:rPr>
        <w:t>bioparque</w:t>
      </w:r>
      <w:proofErr w:type="spellEnd"/>
      <w:r w:rsidRPr="00197498">
        <w:rPr>
          <w:rFonts w:ascii="Arial" w:hAnsi="Arial" w:cs="Arial"/>
          <w:sz w:val="24"/>
          <w:szCs w:val="24"/>
        </w:rPr>
        <w:t xml:space="preserve"> son detallados con información sobre su condición y fecha de última revisión.</w:t>
      </w:r>
    </w:p>
    <w:p w14:paraId="591131E9" w14:textId="77777777" w:rsidR="009E3276" w:rsidRPr="00197498" w:rsidRDefault="009E3276" w:rsidP="002B224B">
      <w:pPr>
        <w:pStyle w:val="Prrafodelista"/>
        <w:spacing w:after="0" w:line="276" w:lineRule="auto"/>
        <w:ind w:left="0"/>
        <w:jc w:val="both"/>
        <w:rPr>
          <w:rFonts w:ascii="Arial" w:hAnsi="Arial" w:cs="Arial"/>
          <w:sz w:val="24"/>
          <w:szCs w:val="24"/>
        </w:rPr>
      </w:pPr>
    </w:p>
    <w:p w14:paraId="03B49B14" w14:textId="77777777" w:rsidR="009E3276" w:rsidRPr="00197498" w:rsidRDefault="009E3276" w:rsidP="002B224B">
      <w:pPr>
        <w:pStyle w:val="Prrafodelista"/>
        <w:spacing w:after="0" w:line="276" w:lineRule="auto"/>
        <w:ind w:left="0"/>
        <w:jc w:val="both"/>
        <w:rPr>
          <w:rFonts w:ascii="Arial" w:hAnsi="Arial" w:cs="Arial"/>
          <w:b/>
          <w:sz w:val="24"/>
          <w:szCs w:val="24"/>
        </w:rPr>
      </w:pPr>
      <w:r w:rsidRPr="00197498">
        <w:rPr>
          <w:rFonts w:ascii="Arial" w:hAnsi="Arial" w:cs="Arial"/>
          <w:b/>
          <w:sz w:val="24"/>
          <w:szCs w:val="24"/>
        </w:rPr>
        <w:lastRenderedPageBreak/>
        <w:t xml:space="preserve">Relevamiento de Activos Fijos </w:t>
      </w:r>
    </w:p>
    <w:p w14:paraId="42AE032A" w14:textId="77777777" w:rsidR="009E3276" w:rsidRPr="00197498" w:rsidRDefault="009E3276" w:rsidP="002B224B">
      <w:pPr>
        <w:pStyle w:val="Prrafodelista"/>
        <w:spacing w:after="0" w:line="276" w:lineRule="auto"/>
        <w:ind w:left="0"/>
        <w:jc w:val="both"/>
        <w:rPr>
          <w:rFonts w:ascii="Arial" w:hAnsi="Arial" w:cs="Arial"/>
          <w:sz w:val="24"/>
          <w:szCs w:val="24"/>
        </w:rPr>
      </w:pPr>
    </w:p>
    <w:p w14:paraId="28BC453D" w14:textId="77777777" w:rsidR="009E3276" w:rsidRPr="00197498" w:rsidRDefault="009E3276" w:rsidP="002B224B">
      <w:pPr>
        <w:pStyle w:val="Prrafodelista"/>
        <w:spacing w:after="0" w:line="276" w:lineRule="auto"/>
        <w:ind w:left="0"/>
        <w:jc w:val="both"/>
        <w:rPr>
          <w:rFonts w:ascii="Arial" w:hAnsi="Arial" w:cs="Arial"/>
          <w:sz w:val="24"/>
          <w:szCs w:val="24"/>
        </w:rPr>
      </w:pPr>
      <w:r w:rsidRPr="00197498">
        <w:rPr>
          <w:rFonts w:ascii="Arial" w:hAnsi="Arial" w:cs="Arial"/>
          <w:sz w:val="24"/>
          <w:szCs w:val="24"/>
        </w:rPr>
        <w:t xml:space="preserve">Este documento incluye un relevamiento exhaustivo de los activos fijos del Bioparque Municipal </w:t>
      </w:r>
      <w:proofErr w:type="spellStart"/>
      <w:r w:rsidRPr="00197498">
        <w:rPr>
          <w:rFonts w:ascii="Arial" w:hAnsi="Arial" w:cs="Arial"/>
          <w:sz w:val="24"/>
          <w:szCs w:val="24"/>
        </w:rPr>
        <w:t>Vesty</w:t>
      </w:r>
      <w:proofErr w:type="spellEnd"/>
      <w:r w:rsidRPr="00197498">
        <w:rPr>
          <w:rFonts w:ascii="Arial" w:hAnsi="Arial" w:cs="Arial"/>
          <w:sz w:val="24"/>
          <w:szCs w:val="24"/>
        </w:rPr>
        <w:t xml:space="preserve"> </w:t>
      </w:r>
      <w:proofErr w:type="spellStart"/>
      <w:r w:rsidRPr="00197498">
        <w:rPr>
          <w:rFonts w:ascii="Arial" w:hAnsi="Arial" w:cs="Arial"/>
          <w:sz w:val="24"/>
          <w:szCs w:val="24"/>
        </w:rPr>
        <w:t>Pakos</w:t>
      </w:r>
      <w:proofErr w:type="spellEnd"/>
      <w:r w:rsidRPr="00197498">
        <w:rPr>
          <w:rFonts w:ascii="Arial" w:hAnsi="Arial" w:cs="Arial"/>
          <w:sz w:val="24"/>
          <w:szCs w:val="24"/>
        </w:rPr>
        <w:t>, realizado bajo la directiva de la administración municipal de La Paz.</w:t>
      </w:r>
    </w:p>
    <w:p w14:paraId="59B90CFA" w14:textId="77777777" w:rsidR="009E3276" w:rsidRPr="00197498" w:rsidRDefault="009E3276" w:rsidP="002B224B">
      <w:pPr>
        <w:pStyle w:val="Prrafodelista"/>
        <w:spacing w:after="0" w:line="276" w:lineRule="auto"/>
        <w:ind w:left="0"/>
        <w:jc w:val="both"/>
        <w:rPr>
          <w:rFonts w:ascii="Arial" w:hAnsi="Arial" w:cs="Arial"/>
          <w:sz w:val="24"/>
          <w:szCs w:val="24"/>
        </w:rPr>
      </w:pPr>
    </w:p>
    <w:p w14:paraId="2B33A82A" w14:textId="77777777" w:rsidR="009E3276" w:rsidRPr="00197498" w:rsidRDefault="009E3276" w:rsidP="002B224B">
      <w:pPr>
        <w:pStyle w:val="Prrafodelista"/>
        <w:spacing w:after="0" w:line="276" w:lineRule="auto"/>
        <w:ind w:left="0"/>
        <w:jc w:val="both"/>
        <w:rPr>
          <w:rFonts w:ascii="Arial" w:hAnsi="Arial" w:cs="Arial"/>
          <w:sz w:val="24"/>
          <w:szCs w:val="24"/>
        </w:rPr>
      </w:pPr>
      <w:r w:rsidRPr="00197498">
        <w:rPr>
          <w:rFonts w:ascii="Arial" w:hAnsi="Arial" w:cs="Arial"/>
          <w:sz w:val="24"/>
          <w:szCs w:val="24"/>
        </w:rPr>
        <w:t>Informe de Relevamiento: Fue emitido por la Dirección General de Administración de La Paz, con la intención de verificar los activos de la institución.</w:t>
      </w:r>
    </w:p>
    <w:p w14:paraId="77C728D3" w14:textId="77777777" w:rsidR="009E3276" w:rsidRPr="00197498" w:rsidRDefault="009E3276" w:rsidP="002B224B">
      <w:pPr>
        <w:pStyle w:val="Prrafodelista"/>
        <w:spacing w:after="0" w:line="276" w:lineRule="auto"/>
        <w:ind w:left="0"/>
        <w:jc w:val="both"/>
        <w:rPr>
          <w:rFonts w:ascii="Arial" w:hAnsi="Arial" w:cs="Arial"/>
          <w:sz w:val="24"/>
          <w:szCs w:val="24"/>
        </w:rPr>
      </w:pPr>
    </w:p>
    <w:p w14:paraId="2E761120" w14:textId="77777777" w:rsidR="009E3276" w:rsidRPr="00197498" w:rsidRDefault="009E3276" w:rsidP="002B224B">
      <w:pPr>
        <w:pStyle w:val="Prrafodelista"/>
        <w:spacing w:after="0" w:line="276" w:lineRule="auto"/>
        <w:ind w:left="0"/>
        <w:jc w:val="both"/>
        <w:rPr>
          <w:rFonts w:ascii="Arial" w:hAnsi="Arial" w:cs="Arial"/>
          <w:sz w:val="24"/>
          <w:szCs w:val="24"/>
        </w:rPr>
      </w:pPr>
      <w:r w:rsidRPr="00197498">
        <w:rPr>
          <w:rFonts w:ascii="Arial" w:hAnsi="Arial" w:cs="Arial"/>
          <w:sz w:val="24"/>
          <w:szCs w:val="24"/>
        </w:rPr>
        <w:t>Inventario Detallado: El inventario incluye diversos tipos de activos, como mobiliario, equipos de oficina, herramientas y equipos de computación. Se listan de manera detallada con códigos de identificación, descripciones y observaciones sobre su estado físico y funcional.</w:t>
      </w:r>
    </w:p>
    <w:p w14:paraId="027BD6D0" w14:textId="77777777" w:rsidR="009E3276" w:rsidRPr="00197498" w:rsidRDefault="009E3276" w:rsidP="002B224B">
      <w:pPr>
        <w:pStyle w:val="Prrafodelista"/>
        <w:spacing w:after="0" w:line="276" w:lineRule="auto"/>
        <w:ind w:left="0"/>
        <w:jc w:val="both"/>
        <w:rPr>
          <w:rFonts w:ascii="Arial" w:hAnsi="Arial" w:cs="Arial"/>
          <w:sz w:val="24"/>
          <w:szCs w:val="24"/>
        </w:rPr>
      </w:pPr>
    </w:p>
    <w:p w14:paraId="63ECA966" w14:textId="77777777" w:rsidR="009E3276" w:rsidRPr="00197498" w:rsidRDefault="009E3276" w:rsidP="002B224B">
      <w:pPr>
        <w:pStyle w:val="Prrafodelista"/>
        <w:spacing w:after="0" w:line="276" w:lineRule="auto"/>
        <w:ind w:left="0"/>
        <w:jc w:val="both"/>
        <w:rPr>
          <w:rFonts w:ascii="Arial" w:hAnsi="Arial" w:cs="Arial"/>
          <w:sz w:val="24"/>
          <w:szCs w:val="24"/>
        </w:rPr>
      </w:pPr>
      <w:r w:rsidRPr="00197498">
        <w:rPr>
          <w:rFonts w:ascii="Arial" w:hAnsi="Arial" w:cs="Arial"/>
          <w:sz w:val="24"/>
          <w:szCs w:val="24"/>
        </w:rPr>
        <w:t xml:space="preserve">Verificación Técnica: Se mencionan verificaciones realizadas para asegurar la exactitud de los activos, con un enfoque en la consistencia de los datos y la correcta clasificación. </w:t>
      </w:r>
    </w:p>
    <w:p w14:paraId="29F1ABB0" w14:textId="45E12EA7" w:rsidR="009E3276" w:rsidRPr="00197498" w:rsidRDefault="009E3276" w:rsidP="002B224B">
      <w:pPr>
        <w:pStyle w:val="Prrafodelista"/>
        <w:spacing w:after="0" w:line="276" w:lineRule="auto"/>
        <w:ind w:left="0"/>
        <w:jc w:val="both"/>
        <w:rPr>
          <w:rFonts w:ascii="Arial" w:hAnsi="Arial" w:cs="Arial"/>
          <w:sz w:val="24"/>
          <w:szCs w:val="24"/>
        </w:rPr>
      </w:pPr>
      <w:r w:rsidRPr="00197498">
        <w:rPr>
          <w:rFonts w:ascii="Arial" w:hAnsi="Arial" w:cs="Arial"/>
          <w:sz w:val="24"/>
          <w:szCs w:val="24"/>
        </w:rPr>
        <w:t>Las observaciones incluyen instrucciones para la actualización de los registros de activos no verificados hasta la fecha de corte (27 de septiembre de 2025).</w:t>
      </w:r>
    </w:p>
    <w:p w14:paraId="6AC79B60" w14:textId="58229D7B" w:rsidR="00FA638B" w:rsidRPr="00197498" w:rsidRDefault="00FA638B" w:rsidP="002B224B">
      <w:pPr>
        <w:pStyle w:val="Prrafodelista"/>
        <w:spacing w:after="0" w:line="276" w:lineRule="auto"/>
        <w:ind w:left="0"/>
        <w:jc w:val="both"/>
        <w:rPr>
          <w:rFonts w:ascii="Arial" w:hAnsi="Arial" w:cs="Arial"/>
          <w:sz w:val="24"/>
          <w:szCs w:val="24"/>
        </w:rPr>
      </w:pPr>
    </w:p>
    <w:p w14:paraId="43006BF9" w14:textId="023B05B4" w:rsidR="00FA638B" w:rsidRPr="00197498" w:rsidRDefault="00FA638B" w:rsidP="002B224B">
      <w:pPr>
        <w:pStyle w:val="Prrafodelista"/>
        <w:spacing w:after="0" w:line="276" w:lineRule="auto"/>
        <w:ind w:left="1440"/>
        <w:jc w:val="both"/>
        <w:rPr>
          <w:rFonts w:ascii="Arial" w:hAnsi="Arial" w:cs="Arial"/>
          <w:sz w:val="24"/>
          <w:szCs w:val="24"/>
        </w:rPr>
      </w:pPr>
    </w:p>
    <w:p w14:paraId="1E22CF0E" w14:textId="386E1511" w:rsidR="00FA638B" w:rsidRDefault="00FA638B" w:rsidP="002B224B">
      <w:pPr>
        <w:pStyle w:val="Prrafodelista"/>
        <w:spacing w:after="0" w:line="276" w:lineRule="auto"/>
        <w:ind w:left="1440"/>
        <w:jc w:val="both"/>
        <w:rPr>
          <w:rFonts w:ascii="Arial" w:hAnsi="Arial" w:cs="Arial"/>
          <w:sz w:val="24"/>
          <w:szCs w:val="24"/>
        </w:rPr>
      </w:pPr>
    </w:p>
    <w:p w14:paraId="722B03DD" w14:textId="77403B8E" w:rsidR="00FA638B" w:rsidRDefault="00FA638B" w:rsidP="002B224B">
      <w:pPr>
        <w:pStyle w:val="Prrafodelista"/>
        <w:spacing w:after="0" w:line="276" w:lineRule="auto"/>
        <w:ind w:left="1440"/>
        <w:jc w:val="both"/>
        <w:rPr>
          <w:rFonts w:ascii="Arial" w:hAnsi="Arial" w:cs="Arial"/>
          <w:sz w:val="24"/>
          <w:szCs w:val="24"/>
        </w:rPr>
      </w:pPr>
    </w:p>
    <w:p w14:paraId="7639A39B" w14:textId="1C46563D" w:rsidR="00FA638B" w:rsidRDefault="00FA638B" w:rsidP="002B224B">
      <w:pPr>
        <w:pStyle w:val="Prrafodelista"/>
        <w:spacing w:after="0" w:line="276" w:lineRule="auto"/>
        <w:ind w:left="1440"/>
        <w:jc w:val="both"/>
        <w:rPr>
          <w:rFonts w:ascii="Arial" w:hAnsi="Arial" w:cs="Arial"/>
          <w:sz w:val="24"/>
          <w:szCs w:val="24"/>
        </w:rPr>
      </w:pPr>
    </w:p>
    <w:p w14:paraId="51672F69" w14:textId="7E92B365" w:rsidR="00FA638B" w:rsidRDefault="00FA638B" w:rsidP="002B224B">
      <w:pPr>
        <w:pStyle w:val="Prrafodelista"/>
        <w:spacing w:after="0" w:line="276" w:lineRule="auto"/>
        <w:ind w:left="1440"/>
        <w:jc w:val="both"/>
        <w:rPr>
          <w:rFonts w:ascii="Arial" w:hAnsi="Arial" w:cs="Arial"/>
          <w:sz w:val="24"/>
          <w:szCs w:val="24"/>
        </w:rPr>
      </w:pPr>
    </w:p>
    <w:p w14:paraId="69561A7F" w14:textId="274375B2" w:rsidR="00FA638B" w:rsidRPr="00197498" w:rsidRDefault="00FA638B" w:rsidP="002B224B">
      <w:pPr>
        <w:spacing w:after="0" w:line="276" w:lineRule="auto"/>
        <w:jc w:val="both"/>
        <w:rPr>
          <w:rFonts w:ascii="Arial" w:hAnsi="Arial" w:cs="Arial"/>
          <w:sz w:val="24"/>
          <w:szCs w:val="24"/>
        </w:rPr>
      </w:pPr>
    </w:p>
    <w:p w14:paraId="07F2629B" w14:textId="2040D781" w:rsidR="00FA638B" w:rsidRDefault="00FA638B" w:rsidP="002B224B">
      <w:pPr>
        <w:pStyle w:val="Prrafodelista"/>
        <w:spacing w:after="0" w:line="276" w:lineRule="auto"/>
        <w:ind w:left="1440"/>
        <w:jc w:val="both"/>
        <w:rPr>
          <w:rFonts w:ascii="Arial" w:hAnsi="Arial" w:cs="Arial"/>
          <w:sz w:val="24"/>
          <w:szCs w:val="24"/>
        </w:rPr>
      </w:pPr>
    </w:p>
    <w:p w14:paraId="72983E9C" w14:textId="55A6E334" w:rsidR="00FA638B" w:rsidRDefault="00FA638B" w:rsidP="002B224B">
      <w:pPr>
        <w:pStyle w:val="Prrafodelista"/>
        <w:spacing w:after="0" w:line="276" w:lineRule="auto"/>
        <w:ind w:left="1440"/>
        <w:jc w:val="both"/>
        <w:rPr>
          <w:rFonts w:ascii="Arial" w:hAnsi="Arial" w:cs="Arial"/>
          <w:sz w:val="24"/>
          <w:szCs w:val="24"/>
        </w:rPr>
      </w:pPr>
    </w:p>
    <w:p w14:paraId="7E671788" w14:textId="77777777" w:rsidR="00FA638B" w:rsidRDefault="00FA638B" w:rsidP="002B224B">
      <w:pPr>
        <w:pStyle w:val="Prrafodelista"/>
        <w:spacing w:after="0" w:line="276" w:lineRule="auto"/>
        <w:ind w:left="1440"/>
        <w:jc w:val="both"/>
        <w:rPr>
          <w:rFonts w:ascii="Arial" w:hAnsi="Arial" w:cs="Arial"/>
          <w:sz w:val="24"/>
          <w:szCs w:val="24"/>
        </w:rPr>
      </w:pPr>
    </w:p>
    <w:tbl>
      <w:tblPr>
        <w:tblStyle w:val="Tablaconcuadrcula"/>
        <w:tblW w:w="5000" w:type="pct"/>
        <w:tblLook w:val="04A0" w:firstRow="1" w:lastRow="0" w:firstColumn="1" w:lastColumn="0" w:noHBand="0" w:noVBand="1"/>
      </w:tblPr>
      <w:tblGrid>
        <w:gridCol w:w="1108"/>
        <w:gridCol w:w="1265"/>
        <w:gridCol w:w="1077"/>
        <w:gridCol w:w="1179"/>
        <w:gridCol w:w="1179"/>
        <w:gridCol w:w="1460"/>
        <w:gridCol w:w="1226"/>
      </w:tblGrid>
      <w:tr w:rsidR="002B224B" w:rsidRPr="002B224B" w14:paraId="5B011A0E" w14:textId="77777777" w:rsidTr="002B224B">
        <w:trPr>
          <w:trHeight w:val="834"/>
        </w:trPr>
        <w:tc>
          <w:tcPr>
            <w:tcW w:w="648" w:type="pct"/>
          </w:tcPr>
          <w:p w14:paraId="6FDD3C68" w14:textId="77777777" w:rsidR="00FA638B" w:rsidRPr="002B224B" w:rsidRDefault="00FA638B" w:rsidP="002B224B">
            <w:pPr>
              <w:jc w:val="both"/>
              <w:rPr>
                <w:rFonts w:ascii="Arial" w:hAnsi="Arial" w:cs="Arial"/>
                <w:b/>
                <w:sz w:val="16"/>
                <w:szCs w:val="16"/>
              </w:rPr>
            </w:pPr>
            <w:r w:rsidRPr="002B224B">
              <w:rPr>
                <w:rFonts w:ascii="Arial" w:hAnsi="Arial" w:cs="Arial"/>
                <w:b/>
                <w:sz w:val="16"/>
                <w:szCs w:val="16"/>
              </w:rPr>
              <w:t>Documento</w:t>
            </w:r>
          </w:p>
        </w:tc>
        <w:tc>
          <w:tcPr>
            <w:tcW w:w="746" w:type="pct"/>
          </w:tcPr>
          <w:p w14:paraId="156360A3" w14:textId="77777777" w:rsidR="00FA638B" w:rsidRPr="002B224B" w:rsidRDefault="00FA638B" w:rsidP="002B224B">
            <w:pPr>
              <w:jc w:val="both"/>
              <w:rPr>
                <w:rFonts w:ascii="Arial" w:hAnsi="Arial" w:cs="Arial"/>
                <w:b/>
                <w:sz w:val="16"/>
                <w:szCs w:val="16"/>
              </w:rPr>
            </w:pPr>
            <w:r w:rsidRPr="002B224B">
              <w:rPr>
                <w:rFonts w:ascii="Arial" w:hAnsi="Arial" w:cs="Arial"/>
                <w:b/>
                <w:sz w:val="16"/>
                <w:szCs w:val="16"/>
              </w:rPr>
              <w:t>Responsable(s)</w:t>
            </w:r>
          </w:p>
        </w:tc>
        <w:tc>
          <w:tcPr>
            <w:tcW w:w="629" w:type="pct"/>
          </w:tcPr>
          <w:p w14:paraId="207F14A0" w14:textId="77777777" w:rsidR="00FA638B" w:rsidRPr="002B224B" w:rsidRDefault="00FA638B" w:rsidP="002B224B">
            <w:pPr>
              <w:jc w:val="both"/>
              <w:rPr>
                <w:rFonts w:ascii="Arial" w:hAnsi="Arial" w:cs="Arial"/>
                <w:b/>
                <w:sz w:val="16"/>
                <w:szCs w:val="16"/>
              </w:rPr>
            </w:pPr>
            <w:r w:rsidRPr="002B224B">
              <w:rPr>
                <w:rFonts w:ascii="Arial" w:hAnsi="Arial" w:cs="Arial"/>
                <w:b/>
                <w:sz w:val="16"/>
                <w:szCs w:val="16"/>
              </w:rPr>
              <w:t>Tipo de Activos</w:t>
            </w:r>
          </w:p>
        </w:tc>
        <w:tc>
          <w:tcPr>
            <w:tcW w:w="693" w:type="pct"/>
          </w:tcPr>
          <w:p w14:paraId="4646F592" w14:textId="77777777" w:rsidR="00FA638B" w:rsidRPr="002B224B" w:rsidRDefault="00FA638B" w:rsidP="002B224B">
            <w:pPr>
              <w:jc w:val="both"/>
              <w:rPr>
                <w:rFonts w:ascii="Arial" w:hAnsi="Arial" w:cs="Arial"/>
                <w:b/>
                <w:sz w:val="16"/>
                <w:szCs w:val="16"/>
              </w:rPr>
            </w:pPr>
            <w:r w:rsidRPr="002B224B">
              <w:rPr>
                <w:rFonts w:ascii="Arial" w:hAnsi="Arial" w:cs="Arial"/>
                <w:b/>
                <w:sz w:val="16"/>
                <w:szCs w:val="16"/>
              </w:rPr>
              <w:t>Detalles de los Activos</w:t>
            </w:r>
          </w:p>
        </w:tc>
        <w:tc>
          <w:tcPr>
            <w:tcW w:w="693" w:type="pct"/>
          </w:tcPr>
          <w:p w14:paraId="2B47CBC4" w14:textId="77777777" w:rsidR="00FA638B" w:rsidRPr="002B224B" w:rsidRDefault="00FA638B" w:rsidP="002B224B">
            <w:pPr>
              <w:jc w:val="both"/>
              <w:rPr>
                <w:rFonts w:ascii="Arial" w:hAnsi="Arial" w:cs="Arial"/>
                <w:b/>
                <w:sz w:val="16"/>
                <w:szCs w:val="16"/>
              </w:rPr>
            </w:pPr>
            <w:r w:rsidRPr="002B224B">
              <w:rPr>
                <w:rFonts w:ascii="Arial" w:hAnsi="Arial" w:cs="Arial"/>
                <w:b/>
                <w:sz w:val="16"/>
                <w:szCs w:val="16"/>
              </w:rPr>
              <w:t>Estado de los Activos</w:t>
            </w:r>
          </w:p>
        </w:tc>
        <w:tc>
          <w:tcPr>
            <w:tcW w:w="870" w:type="pct"/>
          </w:tcPr>
          <w:p w14:paraId="7C60DCFD" w14:textId="77777777" w:rsidR="00FA638B" w:rsidRPr="002B224B" w:rsidRDefault="00FA638B" w:rsidP="002B224B">
            <w:pPr>
              <w:jc w:val="both"/>
              <w:rPr>
                <w:rFonts w:ascii="Arial" w:hAnsi="Arial" w:cs="Arial"/>
                <w:b/>
                <w:sz w:val="16"/>
                <w:szCs w:val="16"/>
              </w:rPr>
            </w:pPr>
            <w:r w:rsidRPr="002B224B">
              <w:rPr>
                <w:rFonts w:ascii="Arial" w:hAnsi="Arial" w:cs="Arial"/>
                <w:b/>
                <w:sz w:val="16"/>
                <w:szCs w:val="16"/>
              </w:rPr>
              <w:t>Recomendaciones</w:t>
            </w:r>
          </w:p>
        </w:tc>
        <w:tc>
          <w:tcPr>
            <w:tcW w:w="722" w:type="pct"/>
          </w:tcPr>
          <w:p w14:paraId="2B0ADE5B" w14:textId="77777777" w:rsidR="00FA638B" w:rsidRPr="002B224B" w:rsidRDefault="00FA638B" w:rsidP="002B224B">
            <w:pPr>
              <w:jc w:val="both"/>
              <w:rPr>
                <w:rFonts w:ascii="Arial" w:hAnsi="Arial" w:cs="Arial"/>
                <w:b/>
                <w:sz w:val="16"/>
                <w:szCs w:val="16"/>
              </w:rPr>
            </w:pPr>
            <w:r w:rsidRPr="002B224B">
              <w:rPr>
                <w:rFonts w:ascii="Arial" w:hAnsi="Arial" w:cs="Arial"/>
                <w:b/>
                <w:sz w:val="16"/>
                <w:szCs w:val="16"/>
              </w:rPr>
              <w:t>Observaciones</w:t>
            </w:r>
          </w:p>
        </w:tc>
      </w:tr>
      <w:tr w:rsidR="002B224B" w:rsidRPr="002B224B" w14:paraId="6057DAED" w14:textId="77777777" w:rsidTr="002B224B">
        <w:trPr>
          <w:trHeight w:val="1627"/>
        </w:trPr>
        <w:tc>
          <w:tcPr>
            <w:tcW w:w="648" w:type="pct"/>
          </w:tcPr>
          <w:p w14:paraId="5451727C" w14:textId="77777777" w:rsidR="00FA638B" w:rsidRPr="002B224B" w:rsidRDefault="00FA638B" w:rsidP="002B224B">
            <w:pPr>
              <w:jc w:val="both"/>
              <w:rPr>
                <w:rFonts w:ascii="Arial" w:hAnsi="Arial" w:cs="Arial"/>
                <w:sz w:val="16"/>
                <w:szCs w:val="16"/>
              </w:rPr>
            </w:pPr>
            <w:r w:rsidRPr="002B224B">
              <w:rPr>
                <w:rFonts w:ascii="Arial" w:hAnsi="Arial" w:cs="Arial"/>
                <w:sz w:val="16"/>
                <w:szCs w:val="16"/>
              </w:rPr>
              <w:t>Declaraciones Juradas de Activos Fijos (Ana Luisa Cornejo Parra)</w:t>
            </w:r>
          </w:p>
        </w:tc>
        <w:tc>
          <w:tcPr>
            <w:tcW w:w="746" w:type="pct"/>
          </w:tcPr>
          <w:p w14:paraId="53A1F25C" w14:textId="77777777" w:rsidR="00FA638B" w:rsidRPr="002B224B" w:rsidRDefault="00FA638B" w:rsidP="002B224B">
            <w:pPr>
              <w:jc w:val="both"/>
              <w:rPr>
                <w:rFonts w:ascii="Arial" w:hAnsi="Arial" w:cs="Arial"/>
                <w:sz w:val="16"/>
                <w:szCs w:val="16"/>
              </w:rPr>
            </w:pPr>
            <w:r w:rsidRPr="002B224B">
              <w:rPr>
                <w:rFonts w:ascii="Arial" w:hAnsi="Arial" w:cs="Arial"/>
                <w:sz w:val="16"/>
                <w:szCs w:val="16"/>
              </w:rPr>
              <w:t>Ana Luisa Cornejo Parra</w:t>
            </w:r>
          </w:p>
        </w:tc>
        <w:tc>
          <w:tcPr>
            <w:tcW w:w="629" w:type="pct"/>
          </w:tcPr>
          <w:p w14:paraId="06DBA22B" w14:textId="77777777" w:rsidR="00FA638B" w:rsidRPr="002B224B" w:rsidRDefault="00FA638B" w:rsidP="002B224B">
            <w:pPr>
              <w:jc w:val="both"/>
              <w:rPr>
                <w:rFonts w:ascii="Arial" w:hAnsi="Arial" w:cs="Arial"/>
                <w:sz w:val="16"/>
                <w:szCs w:val="16"/>
              </w:rPr>
            </w:pPr>
            <w:r w:rsidRPr="002B224B">
              <w:rPr>
                <w:rFonts w:ascii="Arial" w:hAnsi="Arial" w:cs="Arial"/>
                <w:sz w:val="16"/>
                <w:szCs w:val="16"/>
              </w:rPr>
              <w:t>Electrónicos, herramientas, equipos de oficina</w:t>
            </w:r>
          </w:p>
        </w:tc>
        <w:tc>
          <w:tcPr>
            <w:tcW w:w="693" w:type="pct"/>
          </w:tcPr>
          <w:p w14:paraId="32E910EE" w14:textId="77777777" w:rsidR="00FA638B" w:rsidRPr="002B224B" w:rsidRDefault="00FA638B" w:rsidP="002B224B">
            <w:pPr>
              <w:jc w:val="both"/>
              <w:rPr>
                <w:rFonts w:ascii="Arial" w:hAnsi="Arial" w:cs="Arial"/>
                <w:sz w:val="16"/>
                <w:szCs w:val="16"/>
              </w:rPr>
            </w:pPr>
            <w:r w:rsidRPr="002B224B">
              <w:rPr>
                <w:rFonts w:ascii="Arial" w:hAnsi="Arial" w:cs="Arial"/>
                <w:sz w:val="16"/>
                <w:szCs w:val="16"/>
              </w:rPr>
              <w:t>Monitores, teclados, bicicletas, bombonas de agua, entre otros, con su estado y observaciones de uso.</w:t>
            </w:r>
          </w:p>
        </w:tc>
        <w:tc>
          <w:tcPr>
            <w:tcW w:w="693" w:type="pct"/>
          </w:tcPr>
          <w:p w14:paraId="323B54FA" w14:textId="77777777" w:rsidR="00FA638B" w:rsidRPr="002B224B" w:rsidRDefault="00FA638B" w:rsidP="002B224B">
            <w:pPr>
              <w:jc w:val="both"/>
              <w:rPr>
                <w:rFonts w:ascii="Arial" w:hAnsi="Arial" w:cs="Arial"/>
                <w:sz w:val="16"/>
                <w:szCs w:val="16"/>
              </w:rPr>
            </w:pPr>
            <w:r w:rsidRPr="002B224B">
              <w:rPr>
                <w:rFonts w:ascii="Arial" w:hAnsi="Arial" w:cs="Arial"/>
                <w:sz w:val="16"/>
                <w:szCs w:val="16"/>
              </w:rPr>
              <w:t>Regular, de uso frecuente, en buen estado, con observaciones de mantenimiento.</w:t>
            </w:r>
          </w:p>
        </w:tc>
        <w:tc>
          <w:tcPr>
            <w:tcW w:w="870" w:type="pct"/>
          </w:tcPr>
          <w:p w14:paraId="2937BE7B" w14:textId="77777777" w:rsidR="00FA638B" w:rsidRPr="002B224B" w:rsidRDefault="00FA638B" w:rsidP="002B224B">
            <w:pPr>
              <w:jc w:val="both"/>
              <w:rPr>
                <w:rFonts w:ascii="Arial" w:hAnsi="Arial" w:cs="Arial"/>
                <w:sz w:val="16"/>
                <w:szCs w:val="16"/>
              </w:rPr>
            </w:pPr>
            <w:r w:rsidRPr="002B224B">
              <w:rPr>
                <w:rFonts w:ascii="Arial" w:hAnsi="Arial" w:cs="Arial"/>
                <w:sz w:val="16"/>
                <w:szCs w:val="16"/>
              </w:rPr>
              <w:t>Verificación regular de estado y mantenimiento.</w:t>
            </w:r>
          </w:p>
        </w:tc>
        <w:tc>
          <w:tcPr>
            <w:tcW w:w="722" w:type="pct"/>
          </w:tcPr>
          <w:p w14:paraId="5A934F58" w14:textId="77777777" w:rsidR="00FA638B" w:rsidRPr="002B224B" w:rsidRDefault="00FA638B" w:rsidP="002B224B">
            <w:pPr>
              <w:jc w:val="both"/>
              <w:rPr>
                <w:rFonts w:ascii="Arial" w:hAnsi="Arial" w:cs="Arial"/>
                <w:sz w:val="16"/>
                <w:szCs w:val="16"/>
              </w:rPr>
            </w:pPr>
            <w:r w:rsidRPr="002B224B">
              <w:rPr>
                <w:rFonts w:ascii="Arial" w:hAnsi="Arial" w:cs="Arial"/>
                <w:sz w:val="16"/>
                <w:szCs w:val="16"/>
              </w:rPr>
              <w:t>El informe está firmado y detallado con los activos y su condición específica.</w:t>
            </w:r>
          </w:p>
        </w:tc>
      </w:tr>
      <w:tr w:rsidR="002B224B" w:rsidRPr="002B224B" w14:paraId="035F0557" w14:textId="77777777" w:rsidTr="002B224B">
        <w:trPr>
          <w:trHeight w:val="3161"/>
        </w:trPr>
        <w:tc>
          <w:tcPr>
            <w:tcW w:w="648" w:type="pct"/>
          </w:tcPr>
          <w:p w14:paraId="2576AEE2" w14:textId="77777777" w:rsidR="00FA638B" w:rsidRPr="002B224B" w:rsidRDefault="00FA638B" w:rsidP="002B224B">
            <w:pPr>
              <w:jc w:val="both"/>
              <w:rPr>
                <w:rFonts w:ascii="Arial" w:hAnsi="Arial" w:cs="Arial"/>
                <w:sz w:val="16"/>
                <w:szCs w:val="16"/>
              </w:rPr>
            </w:pPr>
            <w:r w:rsidRPr="002B224B">
              <w:rPr>
                <w:rFonts w:ascii="Arial" w:hAnsi="Arial" w:cs="Arial"/>
                <w:sz w:val="16"/>
                <w:szCs w:val="16"/>
              </w:rPr>
              <w:lastRenderedPageBreak/>
              <w:t>Declaraciones Juradas de Activos Fijos (</w:t>
            </w:r>
            <w:proofErr w:type="spellStart"/>
            <w:r w:rsidRPr="002B224B">
              <w:rPr>
                <w:rFonts w:ascii="Arial" w:hAnsi="Arial" w:cs="Arial"/>
                <w:sz w:val="16"/>
                <w:szCs w:val="16"/>
              </w:rPr>
              <w:t>Felix</w:t>
            </w:r>
            <w:proofErr w:type="spellEnd"/>
            <w:r w:rsidRPr="002B224B">
              <w:rPr>
                <w:rFonts w:ascii="Arial" w:hAnsi="Arial" w:cs="Arial"/>
                <w:sz w:val="16"/>
                <w:szCs w:val="16"/>
              </w:rPr>
              <w:t xml:space="preserve"> Rafael </w:t>
            </w:r>
            <w:proofErr w:type="spellStart"/>
            <w:r w:rsidRPr="002B224B">
              <w:rPr>
                <w:rFonts w:ascii="Arial" w:hAnsi="Arial" w:cs="Arial"/>
                <w:sz w:val="16"/>
                <w:szCs w:val="16"/>
              </w:rPr>
              <w:t>Llampozo</w:t>
            </w:r>
            <w:proofErr w:type="spellEnd"/>
            <w:r w:rsidRPr="002B224B">
              <w:rPr>
                <w:rFonts w:ascii="Arial" w:hAnsi="Arial" w:cs="Arial"/>
                <w:sz w:val="16"/>
                <w:szCs w:val="16"/>
              </w:rPr>
              <w:t xml:space="preserve"> </w:t>
            </w:r>
            <w:proofErr w:type="spellStart"/>
            <w:r w:rsidRPr="002B224B">
              <w:rPr>
                <w:rFonts w:ascii="Arial" w:hAnsi="Arial" w:cs="Arial"/>
                <w:sz w:val="16"/>
                <w:szCs w:val="16"/>
              </w:rPr>
              <w:t>Asistiri</w:t>
            </w:r>
            <w:proofErr w:type="spellEnd"/>
            <w:r w:rsidRPr="002B224B">
              <w:rPr>
                <w:rFonts w:ascii="Arial" w:hAnsi="Arial" w:cs="Arial"/>
                <w:sz w:val="16"/>
                <w:szCs w:val="16"/>
              </w:rPr>
              <w:t>)</w:t>
            </w:r>
          </w:p>
        </w:tc>
        <w:tc>
          <w:tcPr>
            <w:tcW w:w="746" w:type="pct"/>
          </w:tcPr>
          <w:p w14:paraId="551FE672" w14:textId="77777777" w:rsidR="00FA638B" w:rsidRPr="002B224B" w:rsidRDefault="00FA638B" w:rsidP="002B224B">
            <w:pPr>
              <w:jc w:val="both"/>
              <w:rPr>
                <w:rFonts w:ascii="Arial" w:hAnsi="Arial" w:cs="Arial"/>
                <w:sz w:val="16"/>
                <w:szCs w:val="16"/>
              </w:rPr>
            </w:pPr>
            <w:proofErr w:type="spellStart"/>
            <w:r w:rsidRPr="002B224B">
              <w:rPr>
                <w:rFonts w:ascii="Arial" w:hAnsi="Arial" w:cs="Arial"/>
                <w:sz w:val="16"/>
                <w:szCs w:val="16"/>
              </w:rPr>
              <w:t>Felix</w:t>
            </w:r>
            <w:proofErr w:type="spellEnd"/>
            <w:r w:rsidRPr="002B224B">
              <w:rPr>
                <w:rFonts w:ascii="Arial" w:hAnsi="Arial" w:cs="Arial"/>
                <w:sz w:val="16"/>
                <w:szCs w:val="16"/>
              </w:rPr>
              <w:t xml:space="preserve"> Rafael </w:t>
            </w:r>
            <w:proofErr w:type="spellStart"/>
            <w:r w:rsidRPr="002B224B">
              <w:rPr>
                <w:rFonts w:ascii="Arial" w:hAnsi="Arial" w:cs="Arial"/>
                <w:sz w:val="16"/>
                <w:szCs w:val="16"/>
              </w:rPr>
              <w:t>Llampozo</w:t>
            </w:r>
            <w:proofErr w:type="spellEnd"/>
            <w:r w:rsidRPr="002B224B">
              <w:rPr>
                <w:rFonts w:ascii="Arial" w:hAnsi="Arial" w:cs="Arial"/>
                <w:sz w:val="16"/>
                <w:szCs w:val="16"/>
              </w:rPr>
              <w:t xml:space="preserve"> </w:t>
            </w:r>
            <w:proofErr w:type="spellStart"/>
            <w:r w:rsidRPr="002B224B">
              <w:rPr>
                <w:rFonts w:ascii="Arial" w:hAnsi="Arial" w:cs="Arial"/>
                <w:sz w:val="16"/>
                <w:szCs w:val="16"/>
              </w:rPr>
              <w:t>Asistiri</w:t>
            </w:r>
            <w:proofErr w:type="spellEnd"/>
          </w:p>
        </w:tc>
        <w:tc>
          <w:tcPr>
            <w:tcW w:w="629" w:type="pct"/>
          </w:tcPr>
          <w:p w14:paraId="43D89528" w14:textId="77777777" w:rsidR="00FA638B" w:rsidRPr="002B224B" w:rsidRDefault="00FA638B" w:rsidP="002B224B">
            <w:pPr>
              <w:jc w:val="both"/>
              <w:rPr>
                <w:rFonts w:ascii="Arial" w:hAnsi="Arial" w:cs="Arial"/>
                <w:sz w:val="16"/>
                <w:szCs w:val="16"/>
              </w:rPr>
            </w:pPr>
            <w:r w:rsidRPr="002B224B">
              <w:rPr>
                <w:rFonts w:ascii="Arial" w:hAnsi="Arial" w:cs="Arial"/>
                <w:sz w:val="16"/>
                <w:szCs w:val="16"/>
              </w:rPr>
              <w:t>Electrónicos, equipos de oficina, maquinaria</w:t>
            </w:r>
          </w:p>
        </w:tc>
        <w:tc>
          <w:tcPr>
            <w:tcW w:w="693" w:type="pct"/>
          </w:tcPr>
          <w:p w14:paraId="66DEEF07" w14:textId="77777777" w:rsidR="00FA638B" w:rsidRPr="002B224B" w:rsidRDefault="00FA638B" w:rsidP="002B224B">
            <w:pPr>
              <w:jc w:val="both"/>
              <w:rPr>
                <w:rFonts w:ascii="Arial" w:hAnsi="Arial" w:cs="Arial"/>
                <w:sz w:val="16"/>
                <w:szCs w:val="16"/>
              </w:rPr>
            </w:pPr>
            <w:r w:rsidRPr="002B224B">
              <w:rPr>
                <w:rFonts w:ascii="Arial" w:hAnsi="Arial" w:cs="Arial"/>
                <w:sz w:val="16"/>
                <w:szCs w:val="16"/>
              </w:rPr>
              <w:t>Elementos similares, con detalles sobre su condición, observaciones y fechas de mantenimiento.</w:t>
            </w:r>
          </w:p>
        </w:tc>
        <w:tc>
          <w:tcPr>
            <w:tcW w:w="693" w:type="pct"/>
          </w:tcPr>
          <w:p w14:paraId="1184D509" w14:textId="77777777" w:rsidR="00FA638B" w:rsidRPr="002B224B" w:rsidRDefault="00FA638B" w:rsidP="002B224B">
            <w:pPr>
              <w:jc w:val="both"/>
              <w:rPr>
                <w:rFonts w:ascii="Arial" w:hAnsi="Arial" w:cs="Arial"/>
                <w:sz w:val="16"/>
                <w:szCs w:val="16"/>
              </w:rPr>
            </w:pPr>
            <w:r w:rsidRPr="002B224B">
              <w:rPr>
                <w:rFonts w:ascii="Arial" w:hAnsi="Arial" w:cs="Arial"/>
                <w:sz w:val="16"/>
                <w:szCs w:val="16"/>
              </w:rPr>
              <w:t>Equipos de uso frecuente, en regular estado, con observaciones sobre fallas y mantenimiento.</w:t>
            </w:r>
          </w:p>
        </w:tc>
        <w:tc>
          <w:tcPr>
            <w:tcW w:w="870" w:type="pct"/>
          </w:tcPr>
          <w:p w14:paraId="2FED668E" w14:textId="77777777" w:rsidR="00FA638B" w:rsidRPr="002B224B" w:rsidRDefault="00FA638B" w:rsidP="002B224B">
            <w:pPr>
              <w:jc w:val="both"/>
              <w:rPr>
                <w:rFonts w:ascii="Arial" w:hAnsi="Arial" w:cs="Arial"/>
                <w:sz w:val="16"/>
                <w:szCs w:val="16"/>
              </w:rPr>
            </w:pPr>
            <w:r w:rsidRPr="002B224B">
              <w:rPr>
                <w:rFonts w:ascii="Arial" w:hAnsi="Arial" w:cs="Arial"/>
                <w:sz w:val="16"/>
                <w:szCs w:val="16"/>
              </w:rPr>
              <w:t>Realización de revisiones periódicas y actualización de registros.</w:t>
            </w:r>
          </w:p>
        </w:tc>
        <w:tc>
          <w:tcPr>
            <w:tcW w:w="722" w:type="pct"/>
          </w:tcPr>
          <w:p w14:paraId="41841679" w14:textId="77777777" w:rsidR="00FA638B" w:rsidRPr="002B224B" w:rsidRDefault="00FA638B" w:rsidP="002B224B">
            <w:pPr>
              <w:jc w:val="both"/>
              <w:rPr>
                <w:rFonts w:ascii="Arial" w:hAnsi="Arial" w:cs="Arial"/>
                <w:sz w:val="16"/>
                <w:szCs w:val="16"/>
              </w:rPr>
            </w:pPr>
            <w:r w:rsidRPr="002B224B">
              <w:rPr>
                <w:rFonts w:ascii="Arial" w:hAnsi="Arial" w:cs="Arial"/>
                <w:sz w:val="16"/>
                <w:szCs w:val="16"/>
              </w:rPr>
              <w:t>El informe está firmado y detalla los activos con observaciones adicionales de estado.</w:t>
            </w:r>
          </w:p>
        </w:tc>
      </w:tr>
      <w:tr w:rsidR="002B224B" w:rsidRPr="002B224B" w14:paraId="2BBE7D7F" w14:textId="77777777" w:rsidTr="002B224B">
        <w:trPr>
          <w:trHeight w:val="3400"/>
        </w:trPr>
        <w:tc>
          <w:tcPr>
            <w:tcW w:w="648" w:type="pct"/>
          </w:tcPr>
          <w:p w14:paraId="6F5C84DD" w14:textId="77777777" w:rsidR="00FA638B" w:rsidRPr="002B224B" w:rsidRDefault="00FA638B" w:rsidP="002B224B">
            <w:pPr>
              <w:jc w:val="both"/>
              <w:rPr>
                <w:rFonts w:ascii="Arial" w:hAnsi="Arial" w:cs="Arial"/>
                <w:sz w:val="16"/>
                <w:szCs w:val="16"/>
              </w:rPr>
            </w:pPr>
            <w:r w:rsidRPr="002B224B">
              <w:rPr>
                <w:rFonts w:ascii="Arial" w:hAnsi="Arial" w:cs="Arial"/>
                <w:sz w:val="16"/>
                <w:szCs w:val="16"/>
              </w:rPr>
              <w:t>Relevamiento de Activos Fijos</w:t>
            </w:r>
          </w:p>
        </w:tc>
        <w:tc>
          <w:tcPr>
            <w:tcW w:w="746" w:type="pct"/>
          </w:tcPr>
          <w:p w14:paraId="4B61FD35" w14:textId="77777777" w:rsidR="00FA638B" w:rsidRPr="002B224B" w:rsidRDefault="00FA638B" w:rsidP="002B224B">
            <w:pPr>
              <w:jc w:val="both"/>
              <w:rPr>
                <w:rFonts w:ascii="Arial" w:hAnsi="Arial" w:cs="Arial"/>
                <w:sz w:val="16"/>
                <w:szCs w:val="16"/>
              </w:rPr>
            </w:pPr>
            <w:r w:rsidRPr="002B224B">
              <w:rPr>
                <w:rFonts w:ascii="Arial" w:hAnsi="Arial" w:cs="Arial"/>
                <w:sz w:val="16"/>
                <w:szCs w:val="16"/>
              </w:rPr>
              <w:t>Informe elaborado por Dirección General de Administración de La Paz</w:t>
            </w:r>
          </w:p>
        </w:tc>
        <w:tc>
          <w:tcPr>
            <w:tcW w:w="629" w:type="pct"/>
          </w:tcPr>
          <w:p w14:paraId="093BBBE4" w14:textId="77777777" w:rsidR="00FA638B" w:rsidRPr="002B224B" w:rsidRDefault="00FA638B" w:rsidP="002B224B">
            <w:pPr>
              <w:jc w:val="both"/>
              <w:rPr>
                <w:rFonts w:ascii="Arial" w:hAnsi="Arial" w:cs="Arial"/>
                <w:sz w:val="16"/>
                <w:szCs w:val="16"/>
              </w:rPr>
            </w:pPr>
            <w:r w:rsidRPr="002B224B">
              <w:rPr>
                <w:rFonts w:ascii="Arial" w:hAnsi="Arial" w:cs="Arial"/>
                <w:sz w:val="16"/>
                <w:szCs w:val="16"/>
              </w:rPr>
              <w:t>Mobiliario, equipos de oficina, herramientas, computación</w:t>
            </w:r>
          </w:p>
        </w:tc>
        <w:tc>
          <w:tcPr>
            <w:tcW w:w="693" w:type="pct"/>
          </w:tcPr>
          <w:p w14:paraId="53A3C0F1" w14:textId="77777777" w:rsidR="00FA638B" w:rsidRPr="002B224B" w:rsidRDefault="00FA638B" w:rsidP="002B224B">
            <w:pPr>
              <w:jc w:val="both"/>
              <w:rPr>
                <w:rFonts w:ascii="Arial" w:hAnsi="Arial" w:cs="Arial"/>
                <w:sz w:val="16"/>
                <w:szCs w:val="16"/>
              </w:rPr>
            </w:pPr>
            <w:r w:rsidRPr="002B224B">
              <w:rPr>
                <w:rFonts w:ascii="Arial" w:hAnsi="Arial" w:cs="Arial"/>
                <w:sz w:val="16"/>
                <w:szCs w:val="16"/>
              </w:rPr>
              <w:t xml:space="preserve">Inventario detallado con códigos de identificación, descripción, y </w:t>
            </w:r>
            <w:proofErr w:type="spellStart"/>
            <w:r w:rsidRPr="002B224B">
              <w:rPr>
                <w:rFonts w:ascii="Arial" w:hAnsi="Arial" w:cs="Arial"/>
                <w:sz w:val="16"/>
                <w:szCs w:val="16"/>
              </w:rPr>
              <w:t>obs</w:t>
            </w:r>
            <w:proofErr w:type="spellEnd"/>
            <w:r w:rsidRPr="002B224B">
              <w:rPr>
                <w:rFonts w:ascii="Arial" w:hAnsi="Arial" w:cs="Arial"/>
                <w:sz w:val="16"/>
                <w:szCs w:val="16"/>
              </w:rPr>
              <w:t>. de estado físico y funcional.</w:t>
            </w:r>
          </w:p>
        </w:tc>
        <w:tc>
          <w:tcPr>
            <w:tcW w:w="693" w:type="pct"/>
          </w:tcPr>
          <w:p w14:paraId="4C2DB059" w14:textId="77777777" w:rsidR="00FA638B" w:rsidRPr="002B224B" w:rsidRDefault="00FA638B" w:rsidP="002B224B">
            <w:pPr>
              <w:jc w:val="both"/>
              <w:rPr>
                <w:rFonts w:ascii="Arial" w:hAnsi="Arial" w:cs="Arial"/>
                <w:sz w:val="16"/>
                <w:szCs w:val="16"/>
              </w:rPr>
            </w:pPr>
            <w:r w:rsidRPr="002B224B">
              <w:rPr>
                <w:rFonts w:ascii="Arial" w:hAnsi="Arial" w:cs="Arial"/>
                <w:sz w:val="16"/>
                <w:szCs w:val="16"/>
              </w:rPr>
              <w:t>Estado detallado de los activos, con un enfoque en la verificación técnica y actualización de registros.</w:t>
            </w:r>
          </w:p>
        </w:tc>
        <w:tc>
          <w:tcPr>
            <w:tcW w:w="870" w:type="pct"/>
          </w:tcPr>
          <w:p w14:paraId="0FD31529" w14:textId="77777777" w:rsidR="00FA638B" w:rsidRPr="002B224B" w:rsidRDefault="00FA638B" w:rsidP="002B224B">
            <w:pPr>
              <w:jc w:val="both"/>
              <w:rPr>
                <w:rFonts w:ascii="Arial" w:hAnsi="Arial" w:cs="Arial"/>
                <w:sz w:val="16"/>
                <w:szCs w:val="16"/>
              </w:rPr>
            </w:pPr>
            <w:r w:rsidRPr="002B224B">
              <w:rPr>
                <w:rFonts w:ascii="Arial" w:hAnsi="Arial" w:cs="Arial"/>
                <w:sz w:val="16"/>
                <w:szCs w:val="16"/>
              </w:rPr>
              <w:t>Revisión y mantenimiento continuo, actualización de registros de activos y auditorías anuales.</w:t>
            </w:r>
          </w:p>
        </w:tc>
        <w:tc>
          <w:tcPr>
            <w:tcW w:w="722" w:type="pct"/>
          </w:tcPr>
          <w:p w14:paraId="2FDF7CAB" w14:textId="77777777" w:rsidR="00FA638B" w:rsidRPr="002B224B" w:rsidRDefault="00FA638B" w:rsidP="002B224B">
            <w:pPr>
              <w:jc w:val="both"/>
              <w:rPr>
                <w:rFonts w:ascii="Arial" w:hAnsi="Arial" w:cs="Arial"/>
                <w:sz w:val="16"/>
                <w:szCs w:val="16"/>
              </w:rPr>
            </w:pPr>
            <w:r w:rsidRPr="002B224B">
              <w:rPr>
                <w:rFonts w:ascii="Arial" w:hAnsi="Arial" w:cs="Arial"/>
                <w:sz w:val="16"/>
                <w:szCs w:val="16"/>
              </w:rPr>
              <w:t>El informe recomienda continuar con la verificación técnica y actualización de registros.</w:t>
            </w:r>
          </w:p>
        </w:tc>
      </w:tr>
    </w:tbl>
    <w:p w14:paraId="400079C9" w14:textId="6D4CDD99" w:rsidR="00FA638B" w:rsidRPr="00197498" w:rsidRDefault="00FA638B" w:rsidP="002B224B">
      <w:pPr>
        <w:spacing w:after="0" w:line="276" w:lineRule="auto"/>
        <w:jc w:val="both"/>
        <w:rPr>
          <w:rFonts w:ascii="Arial" w:hAnsi="Arial" w:cs="Arial"/>
          <w:sz w:val="24"/>
          <w:szCs w:val="24"/>
        </w:rPr>
      </w:pPr>
    </w:p>
    <w:p w14:paraId="2328A4C5" w14:textId="6945DE20" w:rsidR="00FA638B" w:rsidRPr="00197498" w:rsidRDefault="00FA638B" w:rsidP="002B224B">
      <w:pPr>
        <w:spacing w:after="0" w:line="276" w:lineRule="auto"/>
        <w:jc w:val="both"/>
        <w:rPr>
          <w:rFonts w:ascii="Arial" w:hAnsi="Arial" w:cs="Arial"/>
          <w:sz w:val="24"/>
          <w:szCs w:val="24"/>
        </w:rPr>
      </w:pPr>
    </w:p>
    <w:p w14:paraId="2F5C468D" w14:textId="77777777" w:rsidR="009E3276" w:rsidRDefault="009E3276" w:rsidP="002B224B">
      <w:pPr>
        <w:pStyle w:val="Prrafodelista"/>
        <w:spacing w:after="0" w:line="276" w:lineRule="auto"/>
        <w:ind w:left="1440"/>
        <w:jc w:val="both"/>
        <w:rPr>
          <w:rFonts w:ascii="Arial" w:hAnsi="Arial" w:cs="Arial"/>
          <w:sz w:val="24"/>
          <w:szCs w:val="24"/>
        </w:rPr>
      </w:pPr>
    </w:p>
    <w:p w14:paraId="280647B3" w14:textId="0575033D" w:rsidR="00A6781C" w:rsidRPr="00197498" w:rsidRDefault="00A6781C" w:rsidP="002B224B">
      <w:pPr>
        <w:pStyle w:val="Prrafodelista"/>
        <w:numPr>
          <w:ilvl w:val="1"/>
          <w:numId w:val="2"/>
        </w:numPr>
        <w:spacing w:after="0" w:line="276" w:lineRule="auto"/>
        <w:jc w:val="both"/>
        <w:rPr>
          <w:rFonts w:ascii="Arial" w:hAnsi="Arial" w:cs="Arial"/>
          <w:b/>
          <w:sz w:val="24"/>
          <w:szCs w:val="24"/>
          <w:u w:val="single"/>
        </w:rPr>
      </w:pPr>
      <w:r w:rsidRPr="00197498">
        <w:rPr>
          <w:rFonts w:ascii="Arial" w:hAnsi="Arial" w:cs="Arial"/>
          <w:b/>
          <w:sz w:val="24"/>
          <w:szCs w:val="24"/>
          <w:u w:val="single"/>
        </w:rPr>
        <w:t>Asignaciones por funcionario</w:t>
      </w:r>
      <w:r w:rsidR="00FD0526" w:rsidRPr="00197498">
        <w:rPr>
          <w:rFonts w:ascii="Arial" w:hAnsi="Arial" w:cs="Arial"/>
          <w:b/>
          <w:sz w:val="24"/>
          <w:szCs w:val="24"/>
          <w:u w:val="single"/>
        </w:rPr>
        <w:t>.</w:t>
      </w:r>
    </w:p>
    <w:p w14:paraId="11B65553" w14:textId="77777777" w:rsidR="00E4622F" w:rsidRPr="00197498" w:rsidRDefault="00E4622F" w:rsidP="002B224B">
      <w:pPr>
        <w:pStyle w:val="Prrafodelista"/>
        <w:spacing w:after="0" w:line="276" w:lineRule="auto"/>
        <w:ind w:left="1440"/>
        <w:jc w:val="both"/>
        <w:rPr>
          <w:rFonts w:ascii="Arial" w:hAnsi="Arial" w:cs="Arial"/>
          <w:sz w:val="24"/>
          <w:szCs w:val="24"/>
        </w:rPr>
      </w:pPr>
    </w:p>
    <w:p w14:paraId="7C4381C9" w14:textId="54864DEA" w:rsidR="00612226" w:rsidRPr="00197498" w:rsidRDefault="00612226" w:rsidP="002B224B">
      <w:pPr>
        <w:pStyle w:val="Prrafodelista"/>
        <w:numPr>
          <w:ilvl w:val="0"/>
          <w:numId w:val="7"/>
        </w:numPr>
        <w:spacing w:after="0" w:line="276" w:lineRule="auto"/>
        <w:jc w:val="both"/>
        <w:rPr>
          <w:rFonts w:ascii="Arial" w:hAnsi="Arial" w:cs="Arial"/>
          <w:sz w:val="24"/>
          <w:szCs w:val="24"/>
        </w:rPr>
      </w:pPr>
      <w:r w:rsidRPr="00197498">
        <w:rPr>
          <w:rFonts w:ascii="Arial" w:hAnsi="Arial" w:cs="Arial"/>
          <w:b/>
          <w:bCs/>
          <w:sz w:val="24"/>
          <w:szCs w:val="24"/>
        </w:rPr>
        <w:t>Administración</w:t>
      </w:r>
      <w:r w:rsidRPr="00197498">
        <w:rPr>
          <w:rFonts w:ascii="Arial" w:hAnsi="Arial" w:cs="Arial"/>
          <w:sz w:val="24"/>
          <w:szCs w:val="24"/>
        </w:rPr>
        <w:t xml:space="preserve">: Daniel Vargas, </w:t>
      </w:r>
      <w:r w:rsidR="00E4622F" w:rsidRPr="00197498">
        <w:rPr>
          <w:rFonts w:ascii="Arial" w:hAnsi="Arial" w:cs="Arial"/>
          <w:sz w:val="24"/>
          <w:szCs w:val="24"/>
        </w:rPr>
        <w:t>Iván</w:t>
      </w:r>
      <w:r w:rsidRPr="00197498">
        <w:rPr>
          <w:rFonts w:ascii="Arial" w:hAnsi="Arial" w:cs="Arial"/>
          <w:sz w:val="24"/>
          <w:szCs w:val="24"/>
        </w:rPr>
        <w:t xml:space="preserve"> Copa, Martha Rebolledo, Omar Rocha, Rodrigo Blanco, Ruben Montero</w:t>
      </w:r>
      <w:r w:rsidR="00E4622F" w:rsidRPr="00197498">
        <w:rPr>
          <w:rFonts w:ascii="Arial" w:hAnsi="Arial" w:cs="Arial"/>
          <w:sz w:val="24"/>
          <w:szCs w:val="24"/>
        </w:rPr>
        <w:t>.</w:t>
      </w:r>
    </w:p>
    <w:p w14:paraId="570BC835" w14:textId="50F4E79E" w:rsidR="00612226" w:rsidRPr="00197498" w:rsidRDefault="00612226" w:rsidP="002B224B">
      <w:pPr>
        <w:pStyle w:val="Prrafodelista"/>
        <w:numPr>
          <w:ilvl w:val="0"/>
          <w:numId w:val="7"/>
        </w:numPr>
        <w:spacing w:after="0" w:line="276" w:lineRule="auto"/>
        <w:jc w:val="both"/>
        <w:rPr>
          <w:rFonts w:ascii="Arial" w:hAnsi="Arial" w:cs="Arial"/>
          <w:sz w:val="24"/>
          <w:szCs w:val="24"/>
        </w:rPr>
      </w:pPr>
      <w:r w:rsidRPr="00197498">
        <w:rPr>
          <w:rFonts w:ascii="Arial" w:hAnsi="Arial" w:cs="Arial"/>
          <w:b/>
          <w:bCs/>
          <w:sz w:val="24"/>
          <w:szCs w:val="24"/>
        </w:rPr>
        <w:t>Conservación</w:t>
      </w:r>
      <w:r w:rsidRPr="00197498">
        <w:rPr>
          <w:rFonts w:ascii="Arial" w:hAnsi="Arial" w:cs="Arial"/>
          <w:sz w:val="24"/>
          <w:szCs w:val="24"/>
        </w:rPr>
        <w:t xml:space="preserve">: Alvaro Quispe, Ana cornejo, Carolina </w:t>
      </w:r>
      <w:r w:rsidR="00E4622F" w:rsidRPr="00197498">
        <w:rPr>
          <w:rFonts w:ascii="Arial" w:hAnsi="Arial" w:cs="Arial"/>
          <w:sz w:val="24"/>
          <w:szCs w:val="24"/>
        </w:rPr>
        <w:t>Martínez</w:t>
      </w:r>
      <w:r w:rsidRPr="00197498">
        <w:rPr>
          <w:rFonts w:ascii="Arial" w:hAnsi="Arial" w:cs="Arial"/>
          <w:sz w:val="24"/>
          <w:szCs w:val="24"/>
        </w:rPr>
        <w:t xml:space="preserve"> (No cuenta con manual), Diego Maldonado (No cuenta con manual), Feliciano Patty (No cuenta con manual), Fortunato Choque (No cuenta con manual), Francisco Quispe, Gustavo Argollo (No cuenta con manual), Javier Aruquipa (No cuenta con manual), Johny Sirpa (No cuenta con manual), Juan Bautista (No cuenta con manual).</w:t>
      </w:r>
    </w:p>
    <w:p w14:paraId="0A14B98B" w14:textId="30A21181" w:rsidR="00612226" w:rsidRPr="00197498" w:rsidRDefault="00E4622F" w:rsidP="002B224B">
      <w:pPr>
        <w:pStyle w:val="Prrafodelista"/>
        <w:numPr>
          <w:ilvl w:val="0"/>
          <w:numId w:val="7"/>
        </w:numPr>
        <w:spacing w:after="0" w:line="276" w:lineRule="auto"/>
        <w:jc w:val="both"/>
        <w:rPr>
          <w:rFonts w:ascii="Arial" w:hAnsi="Arial" w:cs="Arial"/>
          <w:sz w:val="24"/>
          <w:szCs w:val="24"/>
        </w:rPr>
      </w:pPr>
      <w:r w:rsidRPr="00197498">
        <w:rPr>
          <w:rFonts w:ascii="Arial" w:hAnsi="Arial" w:cs="Arial"/>
          <w:b/>
          <w:bCs/>
          <w:sz w:val="24"/>
          <w:szCs w:val="24"/>
        </w:rPr>
        <w:t>Educación</w:t>
      </w:r>
      <w:r w:rsidR="00612226" w:rsidRPr="00197498">
        <w:rPr>
          <w:rFonts w:ascii="Arial" w:hAnsi="Arial" w:cs="Arial"/>
          <w:sz w:val="24"/>
          <w:szCs w:val="24"/>
        </w:rPr>
        <w:t>: Abel Colque (No cuenta con manual), Fernando de la Barra, Grisel Apaza, Stacy Borda</w:t>
      </w:r>
      <w:r w:rsidRPr="00197498">
        <w:rPr>
          <w:rFonts w:ascii="Arial" w:hAnsi="Arial" w:cs="Arial"/>
          <w:sz w:val="24"/>
          <w:szCs w:val="24"/>
        </w:rPr>
        <w:t>.</w:t>
      </w:r>
    </w:p>
    <w:p w14:paraId="0F3CEE3B" w14:textId="771CBA0F" w:rsidR="00612226" w:rsidRPr="00197498" w:rsidRDefault="00612226" w:rsidP="002B224B">
      <w:pPr>
        <w:pStyle w:val="Prrafodelista"/>
        <w:numPr>
          <w:ilvl w:val="0"/>
          <w:numId w:val="7"/>
        </w:numPr>
        <w:spacing w:after="0" w:line="276" w:lineRule="auto"/>
        <w:jc w:val="both"/>
        <w:rPr>
          <w:rFonts w:ascii="Arial" w:hAnsi="Arial" w:cs="Arial"/>
          <w:sz w:val="24"/>
          <w:szCs w:val="24"/>
        </w:rPr>
      </w:pPr>
      <w:r w:rsidRPr="00197498">
        <w:rPr>
          <w:rFonts w:ascii="Arial" w:hAnsi="Arial" w:cs="Arial"/>
          <w:b/>
          <w:bCs/>
          <w:sz w:val="24"/>
          <w:szCs w:val="24"/>
        </w:rPr>
        <w:t>Mantenimiento</w:t>
      </w:r>
      <w:r w:rsidRPr="00197498">
        <w:rPr>
          <w:rFonts w:ascii="Arial" w:hAnsi="Arial" w:cs="Arial"/>
          <w:sz w:val="24"/>
          <w:szCs w:val="24"/>
        </w:rPr>
        <w:t xml:space="preserve">: </w:t>
      </w:r>
      <w:r w:rsidR="00E4622F" w:rsidRPr="00197498">
        <w:rPr>
          <w:rFonts w:ascii="Arial" w:hAnsi="Arial" w:cs="Arial"/>
          <w:sz w:val="24"/>
          <w:szCs w:val="24"/>
        </w:rPr>
        <w:t>Félix</w:t>
      </w:r>
      <w:r w:rsidRPr="00197498">
        <w:rPr>
          <w:rFonts w:ascii="Arial" w:hAnsi="Arial" w:cs="Arial"/>
          <w:sz w:val="24"/>
          <w:szCs w:val="24"/>
        </w:rPr>
        <w:t xml:space="preserve"> Llampaso, Franz Chavez (No cuenta con manual), </w:t>
      </w:r>
      <w:r w:rsidR="00E4622F" w:rsidRPr="00197498">
        <w:rPr>
          <w:rFonts w:ascii="Arial" w:hAnsi="Arial" w:cs="Arial"/>
          <w:sz w:val="24"/>
          <w:szCs w:val="24"/>
        </w:rPr>
        <w:t>María</w:t>
      </w:r>
      <w:r w:rsidRPr="00197498">
        <w:rPr>
          <w:rFonts w:ascii="Arial" w:hAnsi="Arial" w:cs="Arial"/>
          <w:sz w:val="24"/>
          <w:szCs w:val="24"/>
        </w:rPr>
        <w:t xml:space="preserve"> Salazar</w:t>
      </w:r>
      <w:r w:rsidR="00E4622F" w:rsidRPr="00197498">
        <w:rPr>
          <w:rFonts w:ascii="Arial" w:hAnsi="Arial" w:cs="Arial"/>
          <w:sz w:val="24"/>
          <w:szCs w:val="24"/>
        </w:rPr>
        <w:t xml:space="preserve"> (No cuenta con asignaciones por funcionario), Raul Bernal (No cuenta con manual), Raul Diaz (No cuenta con manual), Rudy Cutipa (No cuenta con manual).</w:t>
      </w:r>
    </w:p>
    <w:p w14:paraId="334E3063" w14:textId="6C8385E1" w:rsidR="00E4622F" w:rsidRPr="00197498" w:rsidRDefault="00E4622F" w:rsidP="002B224B">
      <w:pPr>
        <w:pStyle w:val="Prrafodelista"/>
        <w:numPr>
          <w:ilvl w:val="0"/>
          <w:numId w:val="7"/>
        </w:numPr>
        <w:spacing w:after="0" w:line="276" w:lineRule="auto"/>
        <w:jc w:val="both"/>
        <w:rPr>
          <w:rFonts w:ascii="Arial" w:hAnsi="Arial" w:cs="Arial"/>
          <w:sz w:val="24"/>
          <w:szCs w:val="24"/>
        </w:rPr>
      </w:pPr>
      <w:r w:rsidRPr="00197498">
        <w:rPr>
          <w:rFonts w:ascii="Arial" w:hAnsi="Arial" w:cs="Arial"/>
          <w:b/>
          <w:bCs/>
          <w:sz w:val="24"/>
          <w:szCs w:val="24"/>
        </w:rPr>
        <w:t>SAF</w:t>
      </w:r>
      <w:r w:rsidRPr="00197498">
        <w:rPr>
          <w:rFonts w:ascii="Arial" w:hAnsi="Arial" w:cs="Arial"/>
          <w:sz w:val="24"/>
          <w:szCs w:val="24"/>
        </w:rPr>
        <w:t>: Jimena de la Quintana, Lidia Angulo, Mabel Escobar, Sarah Castro, Wilfredo Fernández.</w:t>
      </w:r>
    </w:p>
    <w:p w14:paraId="4C9E7718" w14:textId="60CFBFA4" w:rsidR="00FD0526" w:rsidRPr="00197498" w:rsidRDefault="00FD0526" w:rsidP="002B224B">
      <w:pPr>
        <w:spacing w:after="0" w:line="276" w:lineRule="auto"/>
        <w:ind w:left="360"/>
        <w:jc w:val="both"/>
        <w:rPr>
          <w:rFonts w:ascii="Arial" w:hAnsi="Arial" w:cs="Arial"/>
          <w:sz w:val="24"/>
          <w:szCs w:val="24"/>
        </w:rPr>
      </w:pPr>
      <w:r w:rsidRPr="00197498">
        <w:rPr>
          <w:rFonts w:ascii="Arial" w:hAnsi="Arial" w:cs="Arial"/>
          <w:sz w:val="24"/>
          <w:szCs w:val="24"/>
        </w:rPr>
        <w:t xml:space="preserve">En el proceso de asignación de activos hemos identificado que los documentos para algunos funcionarios están correctamente formalizados, </w:t>
      </w:r>
      <w:r w:rsidRPr="00197498">
        <w:rPr>
          <w:rFonts w:ascii="Arial" w:hAnsi="Arial" w:cs="Arial"/>
          <w:sz w:val="24"/>
          <w:szCs w:val="24"/>
        </w:rPr>
        <w:lastRenderedPageBreak/>
        <w:t xml:space="preserve">incluyendo los formularios correspondientes y las asignaciones registradas en el sistema SISPAM, sin </w:t>
      </w:r>
      <w:proofErr w:type="gramStart"/>
      <w:r w:rsidRPr="00197498">
        <w:rPr>
          <w:rFonts w:ascii="Arial" w:hAnsi="Arial" w:cs="Arial"/>
          <w:sz w:val="24"/>
          <w:szCs w:val="24"/>
        </w:rPr>
        <w:t>embargo</w:t>
      </w:r>
      <w:proofErr w:type="gramEnd"/>
      <w:r w:rsidRPr="00197498">
        <w:rPr>
          <w:rFonts w:ascii="Arial" w:hAnsi="Arial" w:cs="Arial"/>
          <w:sz w:val="24"/>
          <w:szCs w:val="24"/>
        </w:rPr>
        <w:t xml:space="preserve"> en otros casos, algunos documentos solo contienen manuales y carecen de asignaciones por funcionario, lo que dificulta verificar completamente la asignación y la responsabilidad de cada activo.</w:t>
      </w:r>
    </w:p>
    <w:p w14:paraId="2BEEAAB3" w14:textId="77777777" w:rsidR="00612226" w:rsidRPr="00197498" w:rsidRDefault="00612226" w:rsidP="002B224B">
      <w:pPr>
        <w:spacing w:after="0" w:line="276" w:lineRule="auto"/>
        <w:jc w:val="both"/>
        <w:rPr>
          <w:rFonts w:ascii="Arial" w:hAnsi="Arial" w:cs="Arial"/>
          <w:sz w:val="24"/>
          <w:szCs w:val="24"/>
        </w:rPr>
      </w:pPr>
    </w:p>
    <w:p w14:paraId="2F1A6DAA" w14:textId="77777777" w:rsidR="00D25FD4" w:rsidRPr="00197498" w:rsidRDefault="00D25FD4" w:rsidP="002B224B">
      <w:pPr>
        <w:spacing w:after="0" w:line="276" w:lineRule="auto"/>
        <w:jc w:val="both"/>
        <w:rPr>
          <w:rFonts w:ascii="Arial" w:hAnsi="Arial" w:cs="Arial"/>
          <w:sz w:val="24"/>
          <w:szCs w:val="24"/>
        </w:rPr>
      </w:pPr>
    </w:p>
    <w:p w14:paraId="51D805DD" w14:textId="019A90EE" w:rsidR="00C070E4" w:rsidRPr="002B224B" w:rsidRDefault="00C070E4" w:rsidP="002B224B">
      <w:pPr>
        <w:pStyle w:val="Prrafodelista"/>
        <w:numPr>
          <w:ilvl w:val="0"/>
          <w:numId w:val="2"/>
        </w:numPr>
        <w:spacing w:after="0" w:line="276" w:lineRule="auto"/>
        <w:jc w:val="both"/>
        <w:rPr>
          <w:rFonts w:ascii="Arial" w:hAnsi="Arial" w:cs="Arial"/>
          <w:sz w:val="24"/>
          <w:szCs w:val="24"/>
        </w:rPr>
      </w:pPr>
      <w:r w:rsidRPr="002B224B">
        <w:rPr>
          <w:rFonts w:ascii="Arial" w:hAnsi="Arial" w:cs="Arial"/>
          <w:b/>
          <w:bCs/>
          <w:sz w:val="24"/>
          <w:szCs w:val="24"/>
        </w:rPr>
        <w:t>Riesgos identificados:</w:t>
      </w:r>
      <w:r w:rsidRPr="002B224B">
        <w:rPr>
          <w:rFonts w:ascii="Arial" w:hAnsi="Arial" w:cs="Arial"/>
          <w:sz w:val="24"/>
          <w:szCs w:val="24"/>
        </w:rPr>
        <w:t xml:space="preserve"> </w:t>
      </w:r>
    </w:p>
    <w:p w14:paraId="4A84BAA7" w14:textId="77777777" w:rsidR="00A6781C" w:rsidRPr="00197498" w:rsidRDefault="00A6781C" w:rsidP="002B224B">
      <w:pPr>
        <w:spacing w:after="0" w:line="276" w:lineRule="auto"/>
        <w:ind w:left="720"/>
        <w:jc w:val="both"/>
        <w:rPr>
          <w:rFonts w:ascii="Arial" w:hAnsi="Arial" w:cs="Arial"/>
          <w:sz w:val="24"/>
          <w:szCs w:val="24"/>
        </w:rPr>
      </w:pPr>
    </w:p>
    <w:p w14:paraId="004639A4" w14:textId="039BB614" w:rsidR="00A6781C" w:rsidRPr="00197498" w:rsidRDefault="00197498" w:rsidP="002B224B">
      <w:pPr>
        <w:spacing w:after="0" w:line="276" w:lineRule="auto"/>
        <w:jc w:val="both"/>
        <w:rPr>
          <w:rFonts w:ascii="Arial" w:hAnsi="Arial" w:cs="Arial"/>
          <w:sz w:val="24"/>
          <w:szCs w:val="24"/>
        </w:rPr>
      </w:pPr>
      <w:r w:rsidRPr="00197498">
        <w:rPr>
          <w:rFonts w:ascii="Arial" w:hAnsi="Arial" w:cs="Arial"/>
          <w:sz w:val="24"/>
          <w:szCs w:val="24"/>
        </w:rPr>
        <w:t xml:space="preserve">Se adjuntan los archivos PDF de </w:t>
      </w:r>
      <w:r w:rsidR="00A6781C" w:rsidRPr="00197498">
        <w:rPr>
          <w:rFonts w:ascii="Arial" w:hAnsi="Arial" w:cs="Arial"/>
          <w:sz w:val="24"/>
          <w:szCs w:val="24"/>
        </w:rPr>
        <w:t>Informe de activos faltantes</w:t>
      </w:r>
      <w:r>
        <w:rPr>
          <w:rFonts w:ascii="Arial" w:hAnsi="Arial" w:cs="Arial"/>
          <w:sz w:val="24"/>
          <w:szCs w:val="24"/>
        </w:rPr>
        <w:t xml:space="preserve"> y el </w:t>
      </w:r>
      <w:r w:rsidR="00A6781C" w:rsidRPr="00197498">
        <w:rPr>
          <w:rFonts w:ascii="Arial" w:hAnsi="Arial" w:cs="Arial"/>
          <w:sz w:val="24"/>
          <w:szCs w:val="24"/>
        </w:rPr>
        <w:t>Informe de baja de activos</w:t>
      </w:r>
      <w:r>
        <w:rPr>
          <w:rFonts w:ascii="Arial" w:hAnsi="Arial" w:cs="Arial"/>
          <w:sz w:val="24"/>
          <w:szCs w:val="24"/>
        </w:rPr>
        <w:t>.</w:t>
      </w:r>
    </w:p>
    <w:p w14:paraId="3621C266" w14:textId="77777777" w:rsidR="00A6781C" w:rsidRPr="00197498" w:rsidRDefault="00A6781C" w:rsidP="002B224B">
      <w:pPr>
        <w:spacing w:after="0" w:line="276" w:lineRule="auto"/>
        <w:jc w:val="both"/>
        <w:rPr>
          <w:rFonts w:ascii="Arial" w:hAnsi="Arial" w:cs="Arial"/>
          <w:sz w:val="24"/>
          <w:szCs w:val="24"/>
        </w:rPr>
      </w:pPr>
    </w:p>
    <w:p w14:paraId="49AAEDB5" w14:textId="77777777" w:rsidR="00007163" w:rsidRPr="00197498" w:rsidRDefault="00007163" w:rsidP="002B224B">
      <w:pPr>
        <w:spacing w:after="0" w:line="276" w:lineRule="auto"/>
        <w:jc w:val="both"/>
        <w:rPr>
          <w:rFonts w:ascii="Arial" w:hAnsi="Arial" w:cs="Arial"/>
          <w:b/>
          <w:bCs/>
          <w:sz w:val="24"/>
          <w:szCs w:val="24"/>
        </w:rPr>
      </w:pPr>
    </w:p>
    <w:p w14:paraId="06F29EC7" w14:textId="755966DF" w:rsidR="00007163" w:rsidRPr="00197498" w:rsidRDefault="00007163" w:rsidP="002B224B">
      <w:pPr>
        <w:pStyle w:val="Prrafodelista"/>
        <w:numPr>
          <w:ilvl w:val="0"/>
          <w:numId w:val="5"/>
        </w:numPr>
        <w:spacing w:after="0" w:line="276" w:lineRule="auto"/>
        <w:jc w:val="both"/>
        <w:rPr>
          <w:rFonts w:ascii="Arial" w:hAnsi="Arial" w:cs="Arial"/>
          <w:sz w:val="24"/>
          <w:szCs w:val="24"/>
        </w:rPr>
      </w:pPr>
      <w:r w:rsidRPr="00197498">
        <w:rPr>
          <w:rFonts w:ascii="Arial" w:hAnsi="Arial" w:cs="Arial"/>
          <w:b/>
          <w:bCs/>
          <w:sz w:val="24"/>
          <w:szCs w:val="24"/>
        </w:rPr>
        <w:t xml:space="preserve">Faltantes de activos: </w:t>
      </w:r>
      <w:r w:rsidRPr="00197498">
        <w:rPr>
          <w:rFonts w:ascii="Arial" w:hAnsi="Arial" w:cs="Arial"/>
          <w:sz w:val="24"/>
          <w:szCs w:val="24"/>
        </w:rPr>
        <w:t>En los informes se mencionan varios activos como faltantes. En el proceso de actualización de asignación de activos, se identificaron 18 activos en SISPAM y 4 activos asignados de manera manual que no fueron verificados.</w:t>
      </w:r>
    </w:p>
    <w:p w14:paraId="0D9A6C84" w14:textId="2D47C6D1" w:rsidR="00007163" w:rsidRPr="00197498" w:rsidRDefault="00007163" w:rsidP="002B224B">
      <w:pPr>
        <w:spacing w:after="0" w:line="276" w:lineRule="auto"/>
        <w:ind w:firstLine="708"/>
        <w:jc w:val="both"/>
        <w:rPr>
          <w:rFonts w:ascii="Arial" w:hAnsi="Arial" w:cs="Arial"/>
          <w:sz w:val="24"/>
          <w:szCs w:val="24"/>
        </w:rPr>
      </w:pPr>
      <w:r w:rsidRPr="00197498">
        <w:rPr>
          <w:rFonts w:ascii="Arial" w:hAnsi="Arial" w:cs="Arial"/>
          <w:sz w:val="24"/>
          <w:szCs w:val="24"/>
        </w:rPr>
        <w:t>En total se verificaron 597 activos y se reportaron 18 faltantes.</w:t>
      </w:r>
    </w:p>
    <w:p w14:paraId="071820F6" w14:textId="5D5583B0" w:rsidR="00A6781C" w:rsidRPr="00197498" w:rsidRDefault="00A6781C" w:rsidP="002B224B">
      <w:pPr>
        <w:spacing w:after="0" w:line="276" w:lineRule="auto"/>
        <w:jc w:val="both"/>
        <w:rPr>
          <w:rFonts w:ascii="Arial" w:hAnsi="Arial" w:cs="Arial"/>
          <w:sz w:val="24"/>
          <w:szCs w:val="24"/>
        </w:rPr>
      </w:pPr>
    </w:p>
    <w:p w14:paraId="7416D8CE" w14:textId="2FA6B2B9" w:rsidR="00007163" w:rsidRPr="00197498" w:rsidRDefault="00007163" w:rsidP="002B224B">
      <w:pPr>
        <w:pStyle w:val="Prrafodelista"/>
        <w:numPr>
          <w:ilvl w:val="0"/>
          <w:numId w:val="5"/>
        </w:numPr>
        <w:spacing w:after="0" w:line="276" w:lineRule="auto"/>
        <w:jc w:val="both"/>
        <w:rPr>
          <w:rFonts w:ascii="Arial" w:hAnsi="Arial" w:cs="Arial"/>
          <w:sz w:val="24"/>
          <w:szCs w:val="24"/>
        </w:rPr>
      </w:pPr>
      <w:r w:rsidRPr="00197498">
        <w:rPr>
          <w:rFonts w:ascii="Arial" w:hAnsi="Arial" w:cs="Arial"/>
          <w:b/>
          <w:bCs/>
          <w:sz w:val="24"/>
          <w:szCs w:val="24"/>
        </w:rPr>
        <w:t xml:space="preserve">Deterioro de activos: </w:t>
      </w:r>
      <w:r w:rsidRPr="00197498">
        <w:rPr>
          <w:rFonts w:ascii="Arial" w:hAnsi="Arial" w:cs="Arial"/>
          <w:sz w:val="24"/>
          <w:szCs w:val="24"/>
        </w:rPr>
        <w:t>La evaluación técnica de los equipos del Bioparque revelo que varios activos presentan un deterioro significativo que afecta a su operatividad. Entre los equipos evaluados se encontraron estufas, megáfonos, generadores y otros equipos con fallas graves, tales como: motores quemados, componentes rotos y equipos sin funcionamiento. Estos activos fueron considerados para baja, lo que implica que no es viable su reparación y deben ser remplazados o retirados del inventario.</w:t>
      </w:r>
    </w:p>
    <w:p w14:paraId="4FE28600" w14:textId="77777777" w:rsidR="00007163" w:rsidRPr="00197498" w:rsidRDefault="00007163" w:rsidP="002B224B">
      <w:pPr>
        <w:spacing w:after="0" w:line="276" w:lineRule="auto"/>
        <w:jc w:val="both"/>
        <w:rPr>
          <w:rFonts w:ascii="Arial" w:hAnsi="Arial" w:cs="Arial"/>
          <w:sz w:val="24"/>
          <w:szCs w:val="24"/>
        </w:rPr>
      </w:pPr>
    </w:p>
    <w:p w14:paraId="533D895C" w14:textId="77777777" w:rsidR="00B64D38" w:rsidRPr="00197498" w:rsidRDefault="00B64D38" w:rsidP="002B224B">
      <w:pPr>
        <w:spacing w:after="0" w:line="276" w:lineRule="auto"/>
        <w:jc w:val="both"/>
        <w:rPr>
          <w:rFonts w:ascii="Arial" w:hAnsi="Arial" w:cs="Arial"/>
          <w:b/>
          <w:bCs/>
          <w:sz w:val="24"/>
          <w:szCs w:val="24"/>
          <w:u w:val="single"/>
        </w:rPr>
      </w:pPr>
    </w:p>
    <w:p w14:paraId="4841447B" w14:textId="2B3960A6" w:rsidR="00007163" w:rsidRPr="00197498" w:rsidRDefault="00007163" w:rsidP="002B224B">
      <w:pPr>
        <w:spacing w:after="0" w:line="276" w:lineRule="auto"/>
        <w:jc w:val="both"/>
        <w:rPr>
          <w:rFonts w:ascii="Arial" w:hAnsi="Arial" w:cs="Arial"/>
          <w:b/>
          <w:bCs/>
          <w:sz w:val="24"/>
          <w:szCs w:val="24"/>
          <w:u w:val="single"/>
        </w:rPr>
      </w:pPr>
      <w:r w:rsidRPr="00197498">
        <w:rPr>
          <w:rFonts w:ascii="Arial" w:hAnsi="Arial" w:cs="Arial"/>
          <w:b/>
          <w:bCs/>
          <w:sz w:val="24"/>
          <w:szCs w:val="24"/>
          <w:u w:val="single"/>
        </w:rPr>
        <w:t>Auditorias y revisión</w:t>
      </w:r>
    </w:p>
    <w:p w14:paraId="68FE3D6A" w14:textId="77777777" w:rsidR="00B64D38" w:rsidRPr="00197498" w:rsidRDefault="00B64D38" w:rsidP="002B224B">
      <w:pPr>
        <w:spacing w:after="0" w:line="276" w:lineRule="auto"/>
        <w:jc w:val="both"/>
        <w:rPr>
          <w:rFonts w:ascii="Arial" w:hAnsi="Arial" w:cs="Arial"/>
          <w:b/>
          <w:bCs/>
          <w:sz w:val="24"/>
          <w:szCs w:val="24"/>
          <w:u w:val="single"/>
        </w:rPr>
      </w:pPr>
    </w:p>
    <w:p w14:paraId="610A771E" w14:textId="20B6E478" w:rsidR="00B64D38" w:rsidRPr="00197498" w:rsidRDefault="00B64D38" w:rsidP="002B224B">
      <w:pPr>
        <w:pStyle w:val="Prrafodelista"/>
        <w:numPr>
          <w:ilvl w:val="2"/>
          <w:numId w:val="2"/>
        </w:numPr>
        <w:spacing w:after="0" w:line="276" w:lineRule="auto"/>
        <w:ind w:left="567"/>
        <w:jc w:val="both"/>
        <w:rPr>
          <w:rFonts w:ascii="Arial" w:hAnsi="Arial" w:cs="Arial"/>
          <w:sz w:val="24"/>
          <w:szCs w:val="24"/>
          <w:u w:val="single"/>
        </w:rPr>
      </w:pPr>
      <w:r w:rsidRPr="00197498">
        <w:rPr>
          <w:rFonts w:ascii="Arial" w:hAnsi="Arial" w:cs="Arial"/>
          <w:b/>
          <w:bCs/>
          <w:sz w:val="24"/>
          <w:szCs w:val="24"/>
        </w:rPr>
        <w:t xml:space="preserve">Proceso de seguimiento de inventarios: </w:t>
      </w:r>
      <w:r w:rsidRPr="00197498">
        <w:rPr>
          <w:rFonts w:ascii="Arial" w:hAnsi="Arial" w:cs="Arial"/>
          <w:sz w:val="24"/>
          <w:szCs w:val="24"/>
        </w:rPr>
        <w:t>Se coordino el seguimiento del inventario con los responsables del Bioparque, quienes, en colaboración con la unidad de activos fijos, gestionaron la actualización de los inventarios. Durante este proceso, se identificaron varios activos malogrados y deteriorados.</w:t>
      </w:r>
    </w:p>
    <w:p w14:paraId="3AAB53C8" w14:textId="77777777" w:rsidR="00B64D38" w:rsidRPr="00197498" w:rsidRDefault="00B64D38" w:rsidP="002B224B">
      <w:pPr>
        <w:pStyle w:val="Prrafodelista"/>
        <w:spacing w:after="0" w:line="276" w:lineRule="auto"/>
        <w:ind w:left="2160"/>
        <w:jc w:val="both"/>
        <w:rPr>
          <w:rFonts w:ascii="Arial" w:hAnsi="Arial" w:cs="Arial"/>
          <w:sz w:val="24"/>
          <w:szCs w:val="24"/>
          <w:u w:val="single"/>
        </w:rPr>
      </w:pPr>
    </w:p>
    <w:p w14:paraId="4D127E30" w14:textId="000A3A59" w:rsidR="00B64D38" w:rsidRPr="00197498" w:rsidRDefault="00B64D38" w:rsidP="002B224B">
      <w:pPr>
        <w:pStyle w:val="Prrafodelista"/>
        <w:numPr>
          <w:ilvl w:val="2"/>
          <w:numId w:val="2"/>
        </w:numPr>
        <w:spacing w:after="0" w:line="276" w:lineRule="auto"/>
        <w:ind w:left="567"/>
        <w:jc w:val="both"/>
        <w:rPr>
          <w:rFonts w:ascii="Arial" w:hAnsi="Arial" w:cs="Arial"/>
          <w:b/>
          <w:bCs/>
          <w:sz w:val="24"/>
          <w:szCs w:val="24"/>
          <w:u w:val="single"/>
        </w:rPr>
      </w:pPr>
      <w:r w:rsidRPr="00197498">
        <w:rPr>
          <w:rFonts w:ascii="Arial" w:hAnsi="Arial" w:cs="Arial"/>
          <w:b/>
          <w:bCs/>
          <w:sz w:val="24"/>
          <w:szCs w:val="24"/>
        </w:rPr>
        <w:t xml:space="preserve">Evaluación técnica y determinación de fallas: </w:t>
      </w:r>
      <w:r w:rsidRPr="00197498">
        <w:rPr>
          <w:rFonts w:ascii="Arial" w:hAnsi="Arial" w:cs="Arial"/>
          <w:sz w:val="24"/>
          <w:szCs w:val="24"/>
        </w:rPr>
        <w:t>Se realizaron según informes auditorías técnicas detalladas en las que se constato el estado de diversos activos. Como resultado, se detectaron fallas irreparables en varios equipos, lo que llevo a su baja en el inventario del Bioparque.</w:t>
      </w:r>
    </w:p>
    <w:p w14:paraId="7C3407A6" w14:textId="77777777" w:rsidR="00B64D38" w:rsidRPr="00197498" w:rsidRDefault="00B64D38" w:rsidP="00B64D38">
      <w:pPr>
        <w:pStyle w:val="Prrafodelista"/>
        <w:rPr>
          <w:rFonts w:ascii="Arial" w:hAnsi="Arial" w:cs="Arial"/>
          <w:b/>
          <w:bCs/>
          <w:sz w:val="24"/>
          <w:szCs w:val="24"/>
          <w:u w:val="single"/>
        </w:rPr>
      </w:pPr>
    </w:p>
    <w:p w14:paraId="2D99B150" w14:textId="066B7B46" w:rsidR="00B64D38" w:rsidRPr="00197498" w:rsidRDefault="00B64D38" w:rsidP="00716A51">
      <w:pPr>
        <w:pStyle w:val="Prrafodelista"/>
        <w:spacing w:after="0" w:line="276" w:lineRule="auto"/>
        <w:ind w:left="567"/>
        <w:rPr>
          <w:rFonts w:ascii="Arial" w:hAnsi="Arial" w:cs="Arial"/>
          <w:sz w:val="24"/>
          <w:szCs w:val="24"/>
        </w:rPr>
      </w:pPr>
      <w:r w:rsidRPr="00197498">
        <w:rPr>
          <w:rFonts w:ascii="Arial" w:hAnsi="Arial" w:cs="Arial"/>
          <w:sz w:val="24"/>
          <w:szCs w:val="24"/>
        </w:rPr>
        <w:t>Este tipo de revisiones evidencian la necesidad de realizar inspecciones periódicas para garantizar la operatividad de los activos y reducir las pérdidas.</w:t>
      </w:r>
    </w:p>
    <w:p w14:paraId="6464E765" w14:textId="77777777" w:rsidR="00FA638B" w:rsidRPr="00197498" w:rsidRDefault="00FA638B" w:rsidP="00716A51">
      <w:pPr>
        <w:pStyle w:val="Prrafodelista"/>
        <w:spacing w:after="0" w:line="276" w:lineRule="auto"/>
        <w:ind w:left="567"/>
        <w:rPr>
          <w:rFonts w:ascii="Arial" w:hAnsi="Arial" w:cs="Arial"/>
          <w:sz w:val="24"/>
          <w:szCs w:val="24"/>
        </w:rPr>
      </w:pPr>
    </w:p>
    <w:p w14:paraId="6FCFA95F" w14:textId="61F00715" w:rsidR="00C070E4" w:rsidRPr="00B57703" w:rsidRDefault="00C070E4">
      <w:pPr>
        <w:rPr>
          <w:rFonts w:ascii="Arial" w:hAnsi="Arial" w:cs="Arial"/>
          <w:sz w:val="24"/>
          <w:szCs w:val="24"/>
        </w:rPr>
      </w:pPr>
    </w:p>
    <w:sectPr w:rsidR="00C070E4" w:rsidRPr="00B57703" w:rsidSect="003A0C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3C24"/>
    <w:multiLevelType w:val="hybridMultilevel"/>
    <w:tmpl w:val="6D6C6A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A6720E"/>
    <w:multiLevelType w:val="multilevel"/>
    <w:tmpl w:val="E3DE70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65849"/>
    <w:multiLevelType w:val="multilevel"/>
    <w:tmpl w:val="AF6AF8DE"/>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Symbol" w:eastAsiaTheme="minorHAnsi" w:hAnsi="Symbol" w:cstheme="minorBid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04DE6"/>
    <w:multiLevelType w:val="multilevel"/>
    <w:tmpl w:val="45AA0E6E"/>
    <w:lvl w:ilvl="0">
      <w:start w:val="4"/>
      <w:numFmt w:val="upperRoman"/>
      <w:lvlText w:val="%1."/>
      <w:lvlJc w:val="righ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C7D72F1"/>
    <w:multiLevelType w:val="hybridMultilevel"/>
    <w:tmpl w:val="F732FB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4D73481"/>
    <w:multiLevelType w:val="hybridMultilevel"/>
    <w:tmpl w:val="BBBA4B76"/>
    <w:lvl w:ilvl="0" w:tplc="B314AB3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5E10247"/>
    <w:multiLevelType w:val="hybridMultilevel"/>
    <w:tmpl w:val="6262CF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E4"/>
    <w:rsid w:val="00007163"/>
    <w:rsid w:val="00197498"/>
    <w:rsid w:val="002B224B"/>
    <w:rsid w:val="003A0CD8"/>
    <w:rsid w:val="00612226"/>
    <w:rsid w:val="006463EB"/>
    <w:rsid w:val="006728AD"/>
    <w:rsid w:val="00716A51"/>
    <w:rsid w:val="0081547D"/>
    <w:rsid w:val="009E3276"/>
    <w:rsid w:val="00A6781C"/>
    <w:rsid w:val="00B57703"/>
    <w:rsid w:val="00B64D38"/>
    <w:rsid w:val="00C070E4"/>
    <w:rsid w:val="00C20559"/>
    <w:rsid w:val="00C66DBD"/>
    <w:rsid w:val="00D25FD4"/>
    <w:rsid w:val="00E02727"/>
    <w:rsid w:val="00E4622F"/>
    <w:rsid w:val="00E97942"/>
    <w:rsid w:val="00EC312E"/>
    <w:rsid w:val="00FA638B"/>
    <w:rsid w:val="00FD05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DFF2"/>
  <w15:chartTrackingRefBased/>
  <w15:docId w15:val="{71959E00-4806-4BB4-9FF4-10331E2E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0E4"/>
    <w:pPr>
      <w:spacing w:line="259" w:lineRule="auto"/>
    </w:pPr>
    <w:rPr>
      <w:sz w:val="22"/>
      <w:szCs w:val="22"/>
      <w:lang w:val="es-MX"/>
    </w:rPr>
  </w:style>
  <w:style w:type="paragraph" w:styleId="Ttulo1">
    <w:name w:val="heading 1"/>
    <w:basedOn w:val="Normal"/>
    <w:next w:val="Normal"/>
    <w:link w:val="Ttulo1Car"/>
    <w:uiPriority w:val="9"/>
    <w:qFormat/>
    <w:rsid w:val="00C07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7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70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70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70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70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70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70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70E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70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70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70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70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70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70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70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70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70E4"/>
    <w:rPr>
      <w:rFonts w:eastAsiaTheme="majorEastAsia" w:cstheme="majorBidi"/>
      <w:color w:val="272727" w:themeColor="text1" w:themeTint="D8"/>
    </w:rPr>
  </w:style>
  <w:style w:type="paragraph" w:styleId="Ttulo">
    <w:name w:val="Title"/>
    <w:basedOn w:val="Normal"/>
    <w:next w:val="Normal"/>
    <w:link w:val="TtuloCar"/>
    <w:uiPriority w:val="10"/>
    <w:qFormat/>
    <w:rsid w:val="00C07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70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70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70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70E4"/>
    <w:pPr>
      <w:spacing w:before="160"/>
      <w:jc w:val="center"/>
    </w:pPr>
    <w:rPr>
      <w:i/>
      <w:iCs/>
      <w:color w:val="404040" w:themeColor="text1" w:themeTint="BF"/>
    </w:rPr>
  </w:style>
  <w:style w:type="character" w:customStyle="1" w:styleId="CitaCar">
    <w:name w:val="Cita Car"/>
    <w:basedOn w:val="Fuentedeprrafopredeter"/>
    <w:link w:val="Cita"/>
    <w:uiPriority w:val="29"/>
    <w:rsid w:val="00C070E4"/>
    <w:rPr>
      <w:i/>
      <w:iCs/>
      <w:color w:val="404040" w:themeColor="text1" w:themeTint="BF"/>
    </w:rPr>
  </w:style>
  <w:style w:type="paragraph" w:styleId="Prrafodelista">
    <w:name w:val="List Paragraph"/>
    <w:basedOn w:val="Normal"/>
    <w:uiPriority w:val="34"/>
    <w:qFormat/>
    <w:rsid w:val="00C070E4"/>
    <w:pPr>
      <w:ind w:left="720"/>
      <w:contextualSpacing/>
    </w:pPr>
  </w:style>
  <w:style w:type="character" w:styleId="nfasisintenso">
    <w:name w:val="Intense Emphasis"/>
    <w:basedOn w:val="Fuentedeprrafopredeter"/>
    <w:uiPriority w:val="21"/>
    <w:qFormat/>
    <w:rsid w:val="00C070E4"/>
    <w:rPr>
      <w:i/>
      <w:iCs/>
      <w:color w:val="0F4761" w:themeColor="accent1" w:themeShade="BF"/>
    </w:rPr>
  </w:style>
  <w:style w:type="paragraph" w:styleId="Citadestacada">
    <w:name w:val="Intense Quote"/>
    <w:basedOn w:val="Normal"/>
    <w:next w:val="Normal"/>
    <w:link w:val="CitadestacadaCar"/>
    <w:uiPriority w:val="30"/>
    <w:qFormat/>
    <w:rsid w:val="00C07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70E4"/>
    <w:rPr>
      <w:i/>
      <w:iCs/>
      <w:color w:val="0F4761" w:themeColor="accent1" w:themeShade="BF"/>
    </w:rPr>
  </w:style>
  <w:style w:type="character" w:styleId="Referenciaintensa">
    <w:name w:val="Intense Reference"/>
    <w:basedOn w:val="Fuentedeprrafopredeter"/>
    <w:uiPriority w:val="32"/>
    <w:qFormat/>
    <w:rsid w:val="00C070E4"/>
    <w:rPr>
      <w:b/>
      <w:bCs/>
      <w:smallCaps/>
      <w:color w:val="0F4761" w:themeColor="accent1" w:themeShade="BF"/>
      <w:spacing w:val="5"/>
    </w:rPr>
  </w:style>
  <w:style w:type="table" w:styleId="Tablaconcuadrcula">
    <w:name w:val="Table Grid"/>
    <w:basedOn w:val="Tablanormal"/>
    <w:uiPriority w:val="39"/>
    <w:rsid w:val="00C20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FC3BB-7299-461A-8B14-C765D9240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1095</Words>
  <Characters>6025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carla fabiana flores diaz</cp:lastModifiedBy>
  <cp:revision>2</cp:revision>
  <dcterms:created xsi:type="dcterms:W3CDTF">2026-04-26T23:44:00Z</dcterms:created>
  <dcterms:modified xsi:type="dcterms:W3CDTF">2026-04-26T23:44:00Z</dcterms:modified>
</cp:coreProperties>
</file>